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142"/>
        <w:gridCol w:w="420"/>
        <w:gridCol w:w="7376"/>
      </w:tblGrid>
      <w:tr w:rsidR="00ED5FF9" w:rsidTr="00153E68">
        <w:trPr>
          <w:trHeight w:val="211"/>
        </w:trPr>
        <w:tc>
          <w:tcPr>
            <w:tcW w:w="2268" w:type="dxa"/>
          </w:tcPr>
          <w:p w:rsidR="00ED5FF9" w:rsidRPr="00C23934" w:rsidRDefault="00ED5FF9" w:rsidP="00FA2AD9">
            <w:pPr>
              <w:pStyle w:val="linkrevista"/>
            </w:pPr>
          </w:p>
        </w:tc>
        <w:tc>
          <w:tcPr>
            <w:tcW w:w="562" w:type="dxa"/>
            <w:gridSpan w:val="2"/>
          </w:tcPr>
          <w:p w:rsidR="00ED5FF9" w:rsidRPr="00ED5FF9" w:rsidRDefault="00ED5FF9" w:rsidP="002728D6">
            <w:pPr>
              <w:rPr>
                <w:sz w:val="16"/>
                <w:szCs w:val="16"/>
              </w:rPr>
            </w:pPr>
          </w:p>
        </w:tc>
        <w:tc>
          <w:tcPr>
            <w:tcW w:w="7376" w:type="dxa"/>
            <w:vAlign w:val="center"/>
          </w:tcPr>
          <w:p w:rsidR="00ED5FF9" w:rsidRPr="00ED5FF9" w:rsidRDefault="00C369A2" w:rsidP="00721460">
            <w:pPr>
              <w:pStyle w:val="linkrevista"/>
              <w:jc w:val="center"/>
              <w:rPr>
                <w:b/>
                <w:color w:val="533301"/>
                <w:sz w:val="16"/>
                <w:szCs w:val="16"/>
              </w:rPr>
            </w:pPr>
            <w:hyperlink r:id="rId9" w:history="1">
              <w:r w:rsidR="00FE62A1">
                <w:rPr>
                  <w:rStyle w:val="Hyperlink"/>
                </w:rPr>
                <w:t>https://periodicos.utfpr.edu.br/rbta</w:t>
              </w:r>
            </w:hyperlink>
          </w:p>
        </w:tc>
      </w:tr>
      <w:tr w:rsidR="00A77C0E" w:rsidTr="00721460">
        <w:trPr>
          <w:trHeight w:val="1964"/>
        </w:trPr>
        <w:tc>
          <w:tcPr>
            <w:tcW w:w="2410" w:type="dxa"/>
            <w:gridSpan w:val="2"/>
          </w:tcPr>
          <w:p w:rsidR="00A77C0E" w:rsidRDefault="00A77C0E"/>
        </w:tc>
        <w:tc>
          <w:tcPr>
            <w:tcW w:w="420" w:type="dxa"/>
          </w:tcPr>
          <w:p w:rsidR="00A77C0E" w:rsidRDefault="00A77C0E" w:rsidP="002728D6"/>
        </w:tc>
        <w:tc>
          <w:tcPr>
            <w:tcW w:w="7376" w:type="dxa"/>
            <w:vAlign w:val="center"/>
          </w:tcPr>
          <w:p w:rsidR="00F62225" w:rsidRDefault="00721460" w:rsidP="00721460">
            <w:pPr>
              <w:pStyle w:val="tituloprincipal"/>
            </w:pPr>
            <w:r>
              <w:t xml:space="preserve">Desenvolvimento, Caracterização física, físico-química e avaliação sensorial de </w:t>
            </w:r>
            <w:r w:rsidRPr="00721460">
              <w:rPr>
                <w:i/>
              </w:rPr>
              <w:t>cookie</w:t>
            </w:r>
            <w:r>
              <w:t xml:space="preserve"> com farinha da casca de maracujá adicionado de </w:t>
            </w:r>
            <w:r w:rsidRPr="00721460">
              <w:rPr>
                <w:i/>
              </w:rPr>
              <w:t>whey protein</w:t>
            </w:r>
          </w:p>
          <w:p w:rsidR="00286B77" w:rsidRPr="008B3F79" w:rsidRDefault="008B3F79" w:rsidP="008B3F79">
            <w:pPr>
              <w:pStyle w:val="secaoprimcentral"/>
            </w:pPr>
            <w:r>
              <w:t>RESUMO</w:t>
            </w:r>
          </w:p>
        </w:tc>
      </w:tr>
      <w:tr w:rsidR="00A77C0E" w:rsidTr="00721460">
        <w:trPr>
          <w:trHeight w:val="6968"/>
        </w:trPr>
        <w:tc>
          <w:tcPr>
            <w:tcW w:w="2410" w:type="dxa"/>
            <w:gridSpan w:val="2"/>
          </w:tcPr>
          <w:p w:rsidR="00B41BB2" w:rsidRPr="00E03883" w:rsidRDefault="00721460" w:rsidP="00961583">
            <w:pPr>
              <w:pStyle w:val="emailautoreOrcid"/>
              <w:rPr>
                <w:color w:val="auto"/>
              </w:rPr>
            </w:pPr>
            <w:r w:rsidRPr="00E03883">
              <w:rPr>
                <w:b/>
                <w:color w:val="auto"/>
                <w:sz w:val="14"/>
                <w:szCs w:val="14"/>
                <w:u w:val="none"/>
              </w:rPr>
              <w:t>Natália Dantas de Oliveira</w:t>
            </w:r>
            <w:r w:rsidR="00F62225" w:rsidRPr="00E03883">
              <w:rPr>
                <w:b/>
                <w:color w:val="auto"/>
                <w:sz w:val="14"/>
                <w:szCs w:val="14"/>
                <w:u w:val="none"/>
              </w:rPr>
              <w:t xml:space="preserve"> </w:t>
            </w:r>
          </w:p>
          <w:p w:rsidR="00694F46" w:rsidRPr="00E03883" w:rsidRDefault="00721460" w:rsidP="00961583">
            <w:pPr>
              <w:pStyle w:val="emailautoreOrcid"/>
              <w:rPr>
                <w:color w:val="auto"/>
                <w:u w:val="none"/>
              </w:rPr>
            </w:pPr>
            <w:r w:rsidRPr="00E03883">
              <w:rPr>
                <w:color w:val="auto"/>
                <w:u w:val="none"/>
              </w:rPr>
              <w:t>nataliadntas@gmail.com</w:t>
            </w:r>
          </w:p>
          <w:p w:rsidR="004E501B" w:rsidRPr="00E03883" w:rsidRDefault="004E501B" w:rsidP="00E03883">
            <w:pPr>
              <w:pStyle w:val="afiliacao"/>
              <w:rPr>
                <w:rStyle w:val="Hyperlink"/>
                <w:color w:val="auto"/>
                <w:u w:val="none"/>
                <w:shd w:val="clear" w:color="auto" w:fill="FFFFFF"/>
              </w:rPr>
            </w:pPr>
            <w:hyperlink r:id="rId10" w:history="1">
              <w:r w:rsidRPr="00E03883">
                <w:rPr>
                  <w:rStyle w:val="Hyperlink"/>
                  <w:color w:val="auto"/>
                  <w:shd w:val="clear" w:color="auto" w:fill="FFFFFF"/>
                </w:rPr>
                <w:t>orcid.org/0000-0002-99616950</w:t>
              </w:r>
            </w:hyperlink>
          </w:p>
          <w:p w:rsidR="007E6042" w:rsidRPr="00E03883" w:rsidRDefault="007E6042" w:rsidP="00E03883">
            <w:pPr>
              <w:pStyle w:val="afiliacao"/>
              <w:rPr>
                <w:color w:val="auto"/>
              </w:rPr>
            </w:pPr>
            <w:r w:rsidRPr="00E03883">
              <w:rPr>
                <w:color w:val="auto"/>
              </w:rPr>
              <w:t xml:space="preserve">Universidade </w:t>
            </w:r>
            <w:r w:rsidR="00721460" w:rsidRPr="00E03883">
              <w:rPr>
                <w:color w:val="auto"/>
              </w:rPr>
              <w:t>Federal de Campina Grande</w:t>
            </w:r>
            <w:r w:rsidRPr="00E03883">
              <w:rPr>
                <w:color w:val="auto"/>
              </w:rPr>
              <w:t xml:space="preserve"> </w:t>
            </w:r>
            <w:r w:rsidR="00721460" w:rsidRPr="00E03883">
              <w:rPr>
                <w:color w:val="auto"/>
              </w:rPr>
              <w:t>Cuité</w:t>
            </w:r>
            <w:r w:rsidRPr="00E03883">
              <w:rPr>
                <w:color w:val="auto"/>
              </w:rPr>
              <w:t xml:space="preserve">, </w:t>
            </w:r>
            <w:r w:rsidR="00721460" w:rsidRPr="00E03883">
              <w:rPr>
                <w:color w:val="auto"/>
              </w:rPr>
              <w:t xml:space="preserve">Paraíba, </w:t>
            </w:r>
            <w:r w:rsidRPr="00E03883">
              <w:rPr>
                <w:color w:val="auto"/>
              </w:rPr>
              <w:t>Brasil.</w:t>
            </w:r>
          </w:p>
          <w:p w:rsidR="004E501B" w:rsidRPr="00E03883" w:rsidRDefault="004E501B" w:rsidP="00E03883">
            <w:pPr>
              <w:pStyle w:val="afiliacao"/>
              <w:rPr>
                <w:color w:val="auto"/>
              </w:rPr>
            </w:pPr>
          </w:p>
          <w:p w:rsidR="004E501B" w:rsidRPr="00E03883" w:rsidRDefault="004E501B" w:rsidP="004E501B">
            <w:pPr>
              <w:pStyle w:val="emailautoreOrcid"/>
              <w:rPr>
                <w:color w:val="auto"/>
              </w:rPr>
            </w:pPr>
            <w:r w:rsidRPr="00E03883">
              <w:rPr>
                <w:b/>
                <w:color w:val="auto"/>
                <w:sz w:val="14"/>
                <w:szCs w:val="14"/>
                <w:u w:val="none"/>
              </w:rPr>
              <w:t xml:space="preserve">Jéssica Lima de Moraes </w:t>
            </w:r>
          </w:p>
          <w:p w:rsidR="004E501B" w:rsidRPr="00E03883" w:rsidRDefault="004E501B" w:rsidP="004E501B">
            <w:pPr>
              <w:pStyle w:val="emailautoreOrcid"/>
              <w:rPr>
                <w:color w:val="auto"/>
                <w:u w:val="none"/>
              </w:rPr>
            </w:pPr>
            <w:r w:rsidRPr="00E03883">
              <w:rPr>
                <w:color w:val="auto"/>
                <w:u w:val="none"/>
              </w:rPr>
              <w:t>Jessicamorais-pb@hotmail.com</w:t>
            </w:r>
          </w:p>
          <w:p w:rsidR="004E501B" w:rsidRPr="00E03883" w:rsidRDefault="004E501B" w:rsidP="00E03883">
            <w:pPr>
              <w:pStyle w:val="afiliacao"/>
              <w:rPr>
                <w:rStyle w:val="Hyperlink"/>
                <w:color w:val="auto"/>
                <w:shd w:val="clear" w:color="auto" w:fill="FFFFFF"/>
              </w:rPr>
            </w:pPr>
            <w:hyperlink r:id="rId11" w:history="1">
              <w:r w:rsidRPr="00E03883">
                <w:rPr>
                  <w:rStyle w:val="orcid-id-https"/>
                  <w:color w:val="auto"/>
                  <w:u w:val="single"/>
                  <w:shd w:val="clear" w:color="auto" w:fill="FFFFFF"/>
                </w:rPr>
                <w:t>orcid.org/0000-0002-3730461X</w:t>
              </w:r>
              <w:r w:rsidRPr="00E03883">
                <w:rPr>
                  <w:rStyle w:val="Hyperlink"/>
                  <w:color w:val="auto"/>
                  <w:shd w:val="clear" w:color="auto" w:fill="FFFFFF"/>
                </w:rPr>
                <w:t xml:space="preserve"> </w:t>
              </w:r>
            </w:hyperlink>
          </w:p>
          <w:p w:rsidR="004E501B" w:rsidRPr="00E03883" w:rsidRDefault="004E501B" w:rsidP="00E03883">
            <w:pPr>
              <w:pStyle w:val="afiliacao"/>
              <w:rPr>
                <w:color w:val="auto"/>
              </w:rPr>
            </w:pPr>
            <w:r w:rsidRPr="00E03883">
              <w:rPr>
                <w:color w:val="auto"/>
              </w:rPr>
              <w:t>Universidade Federal de Campina Grande Cuité, Paraíba, Brasil.</w:t>
            </w:r>
          </w:p>
          <w:p w:rsidR="004E501B" w:rsidRPr="00E03883" w:rsidRDefault="004E501B" w:rsidP="00E03883">
            <w:pPr>
              <w:pStyle w:val="afiliacao"/>
              <w:rPr>
                <w:color w:val="auto"/>
              </w:rPr>
            </w:pPr>
          </w:p>
          <w:p w:rsidR="004E501B" w:rsidRPr="00E03883" w:rsidRDefault="004E501B" w:rsidP="004E501B">
            <w:pPr>
              <w:pStyle w:val="emailautoreOrcid"/>
              <w:rPr>
                <w:color w:val="auto"/>
              </w:rPr>
            </w:pPr>
            <w:r w:rsidRPr="00E03883">
              <w:rPr>
                <w:b/>
                <w:color w:val="auto"/>
                <w:sz w:val="14"/>
                <w:szCs w:val="14"/>
                <w:u w:val="none"/>
              </w:rPr>
              <w:t xml:space="preserve">Gezaildo Santos Silva </w:t>
            </w:r>
          </w:p>
          <w:p w:rsidR="004E501B" w:rsidRPr="00E03883" w:rsidRDefault="004E501B" w:rsidP="004E501B">
            <w:pPr>
              <w:pStyle w:val="emailautoreOrcid"/>
              <w:rPr>
                <w:color w:val="auto"/>
                <w:u w:val="none"/>
              </w:rPr>
            </w:pPr>
            <w:r w:rsidRPr="00E03883">
              <w:rPr>
                <w:color w:val="auto"/>
                <w:u w:val="none"/>
              </w:rPr>
              <w:t>gilsantosnf@gmail.com</w:t>
            </w:r>
          </w:p>
          <w:p w:rsidR="004E501B" w:rsidRPr="00E03883" w:rsidRDefault="004E501B" w:rsidP="00E03883">
            <w:pPr>
              <w:pStyle w:val="afiliacao"/>
              <w:rPr>
                <w:rStyle w:val="Hyperlink"/>
                <w:color w:val="auto"/>
                <w:shd w:val="clear" w:color="auto" w:fill="FFFFFF"/>
              </w:rPr>
            </w:pPr>
            <w:hyperlink r:id="rId12" w:history="1">
              <w:r w:rsidRPr="00E03883">
                <w:rPr>
                  <w:rStyle w:val="orcid-id-https"/>
                  <w:color w:val="auto"/>
                  <w:u w:val="single"/>
                  <w:shd w:val="clear" w:color="auto" w:fill="FFFFFF"/>
                </w:rPr>
                <w:t>orcid.org/0000-0002-84721985</w:t>
              </w:r>
              <w:r w:rsidRPr="00E03883">
                <w:rPr>
                  <w:rStyle w:val="Hyperlink"/>
                  <w:color w:val="auto"/>
                  <w:shd w:val="clear" w:color="auto" w:fill="FFFFFF"/>
                </w:rPr>
                <w:t xml:space="preserve"> </w:t>
              </w:r>
            </w:hyperlink>
          </w:p>
          <w:p w:rsidR="004E501B" w:rsidRPr="00E03883" w:rsidRDefault="004E501B" w:rsidP="00E03883">
            <w:pPr>
              <w:pStyle w:val="afiliacao"/>
              <w:rPr>
                <w:color w:val="auto"/>
              </w:rPr>
            </w:pPr>
            <w:r w:rsidRPr="00E03883">
              <w:rPr>
                <w:color w:val="auto"/>
              </w:rPr>
              <w:t>Universidade Federal de Campina Grande Cuité, Paraíba, Brasil.</w:t>
            </w:r>
          </w:p>
          <w:p w:rsidR="004E501B" w:rsidRPr="00E03883" w:rsidRDefault="004E501B" w:rsidP="00E03883">
            <w:pPr>
              <w:pStyle w:val="afiliacao"/>
              <w:rPr>
                <w:color w:val="auto"/>
              </w:rPr>
            </w:pPr>
          </w:p>
          <w:p w:rsidR="004E501B" w:rsidRPr="00E03883" w:rsidRDefault="004E501B" w:rsidP="004E501B">
            <w:pPr>
              <w:pStyle w:val="emailautoreOrcid"/>
              <w:rPr>
                <w:color w:val="auto"/>
              </w:rPr>
            </w:pPr>
            <w:r w:rsidRPr="00E03883">
              <w:rPr>
                <w:b/>
                <w:color w:val="auto"/>
                <w:sz w:val="14"/>
                <w:szCs w:val="14"/>
                <w:u w:val="none"/>
              </w:rPr>
              <w:t xml:space="preserve">Mikaelle Laurentino da Silva </w:t>
            </w:r>
          </w:p>
          <w:p w:rsidR="004E501B" w:rsidRPr="00E03883" w:rsidRDefault="004E501B" w:rsidP="004E501B">
            <w:pPr>
              <w:pStyle w:val="emailautoreOrcid"/>
              <w:rPr>
                <w:color w:val="auto"/>
                <w:u w:val="none"/>
              </w:rPr>
            </w:pPr>
            <w:r w:rsidRPr="00E03883">
              <w:rPr>
                <w:color w:val="auto"/>
                <w:u w:val="none"/>
              </w:rPr>
              <w:t>Mikaelle.laurentino@outlook.com</w:t>
            </w:r>
          </w:p>
          <w:p w:rsidR="004E501B" w:rsidRPr="00E03883" w:rsidRDefault="004E501B" w:rsidP="00E03883">
            <w:pPr>
              <w:pStyle w:val="afiliacao"/>
              <w:rPr>
                <w:rStyle w:val="Hyperlink"/>
                <w:color w:val="auto"/>
                <w:shd w:val="clear" w:color="auto" w:fill="FFFFFF"/>
              </w:rPr>
            </w:pPr>
            <w:hyperlink r:id="rId13" w:history="1">
              <w:r w:rsidRPr="00E03883">
                <w:rPr>
                  <w:rStyle w:val="orcid-id-https"/>
                  <w:color w:val="auto"/>
                  <w:u w:val="single"/>
                  <w:shd w:val="clear" w:color="auto" w:fill="FFFFFF"/>
                </w:rPr>
                <w:t>orcid.org/0000-0002-02970065</w:t>
              </w:r>
              <w:r w:rsidRPr="00E03883">
                <w:rPr>
                  <w:rStyle w:val="Hyperlink"/>
                  <w:color w:val="auto"/>
                  <w:shd w:val="clear" w:color="auto" w:fill="FFFFFF"/>
                </w:rPr>
                <w:t xml:space="preserve"> </w:t>
              </w:r>
            </w:hyperlink>
          </w:p>
          <w:p w:rsidR="004E501B" w:rsidRPr="00E03883" w:rsidRDefault="004E501B" w:rsidP="00E03883">
            <w:pPr>
              <w:pStyle w:val="afiliacao"/>
              <w:rPr>
                <w:color w:val="auto"/>
              </w:rPr>
            </w:pPr>
            <w:r w:rsidRPr="00E03883">
              <w:rPr>
                <w:color w:val="auto"/>
              </w:rPr>
              <w:t>Universidade Federal de Campina Grande Cuité, Paraíba, Brasil.</w:t>
            </w:r>
          </w:p>
          <w:p w:rsidR="004E501B" w:rsidRPr="00E03883" w:rsidRDefault="004E501B" w:rsidP="00E03883">
            <w:pPr>
              <w:pStyle w:val="afiliacao"/>
              <w:rPr>
                <w:color w:val="auto"/>
              </w:rPr>
            </w:pPr>
          </w:p>
          <w:p w:rsidR="004E501B" w:rsidRPr="00E03883" w:rsidRDefault="004E501B" w:rsidP="004E501B">
            <w:pPr>
              <w:pStyle w:val="emailautoreOrcid"/>
              <w:rPr>
                <w:color w:val="auto"/>
              </w:rPr>
            </w:pPr>
            <w:r w:rsidRPr="00E03883">
              <w:rPr>
                <w:b/>
                <w:color w:val="auto"/>
                <w:sz w:val="14"/>
                <w:szCs w:val="14"/>
                <w:u w:val="none"/>
              </w:rPr>
              <w:t>José Thiago Alves de Sousa</w:t>
            </w:r>
          </w:p>
          <w:p w:rsidR="004E501B" w:rsidRPr="00E03883" w:rsidRDefault="00E03883" w:rsidP="004E501B">
            <w:pPr>
              <w:pStyle w:val="emailautoreOrcid"/>
              <w:rPr>
                <w:color w:val="auto"/>
                <w:u w:val="none"/>
              </w:rPr>
            </w:pPr>
            <w:r w:rsidRPr="00E03883">
              <w:rPr>
                <w:color w:val="auto"/>
                <w:u w:val="none"/>
              </w:rPr>
              <w:t>t.thiagoalves</w:t>
            </w:r>
            <w:r w:rsidR="004E501B" w:rsidRPr="00E03883">
              <w:rPr>
                <w:color w:val="auto"/>
                <w:u w:val="none"/>
              </w:rPr>
              <w:t>@</w:t>
            </w:r>
            <w:r w:rsidRPr="00E03883">
              <w:rPr>
                <w:color w:val="auto"/>
                <w:u w:val="none"/>
              </w:rPr>
              <w:t>bol</w:t>
            </w:r>
            <w:r w:rsidR="004E501B" w:rsidRPr="00E03883">
              <w:rPr>
                <w:color w:val="auto"/>
                <w:u w:val="none"/>
              </w:rPr>
              <w:t>.com</w:t>
            </w:r>
            <w:r w:rsidRPr="00E03883">
              <w:rPr>
                <w:color w:val="auto"/>
                <w:u w:val="none"/>
              </w:rPr>
              <w:t>.br</w:t>
            </w:r>
          </w:p>
          <w:p w:rsidR="004E501B" w:rsidRPr="00E03883" w:rsidRDefault="004E501B" w:rsidP="00E03883">
            <w:pPr>
              <w:pStyle w:val="afiliacao"/>
              <w:rPr>
                <w:rStyle w:val="Hyperlink"/>
                <w:color w:val="auto"/>
                <w:shd w:val="clear" w:color="auto" w:fill="FFFFFF"/>
              </w:rPr>
            </w:pPr>
            <w:hyperlink r:id="rId14" w:history="1">
              <w:r w:rsidRPr="00E03883">
                <w:rPr>
                  <w:rStyle w:val="orcid-id-https"/>
                  <w:color w:val="auto"/>
                  <w:u w:val="single"/>
                  <w:shd w:val="clear" w:color="auto" w:fill="FFFFFF"/>
                </w:rPr>
                <w:t>orcid.org/0000-0002-</w:t>
              </w:r>
              <w:r w:rsidR="00E03883" w:rsidRPr="00E03883">
                <w:rPr>
                  <w:rStyle w:val="orcid-id-https"/>
                  <w:color w:val="auto"/>
                  <w:u w:val="single"/>
                  <w:shd w:val="clear" w:color="auto" w:fill="FFFFFF"/>
                </w:rPr>
                <w:t>26262434</w:t>
              </w:r>
              <w:r w:rsidRPr="00E03883">
                <w:rPr>
                  <w:rStyle w:val="Hyperlink"/>
                  <w:color w:val="auto"/>
                  <w:shd w:val="clear" w:color="auto" w:fill="FFFFFF"/>
                </w:rPr>
                <w:t xml:space="preserve"> </w:t>
              </w:r>
            </w:hyperlink>
          </w:p>
          <w:p w:rsidR="004E501B" w:rsidRPr="00E03883" w:rsidRDefault="004E501B" w:rsidP="00E03883">
            <w:pPr>
              <w:pStyle w:val="afiliacao"/>
              <w:rPr>
                <w:color w:val="auto"/>
              </w:rPr>
            </w:pPr>
            <w:r w:rsidRPr="00E03883">
              <w:rPr>
                <w:color w:val="auto"/>
              </w:rPr>
              <w:t>Universidade Federal de Campina Grande Cuité, Paraíba, Brasil.</w:t>
            </w:r>
          </w:p>
          <w:p w:rsidR="004E501B" w:rsidRPr="00E03883" w:rsidRDefault="004E501B" w:rsidP="00E03883">
            <w:pPr>
              <w:pStyle w:val="afiliacao"/>
              <w:rPr>
                <w:color w:val="auto"/>
                <w:shd w:val="clear" w:color="auto" w:fill="FFFFFF"/>
              </w:rPr>
            </w:pPr>
          </w:p>
          <w:p w:rsidR="007E6042" w:rsidRPr="00E03883" w:rsidRDefault="00721460" w:rsidP="007E6042">
            <w:pPr>
              <w:pStyle w:val="emailautoreOrcid"/>
              <w:rPr>
                <w:color w:val="auto"/>
              </w:rPr>
            </w:pPr>
            <w:r w:rsidRPr="00E03883">
              <w:rPr>
                <w:b/>
                <w:color w:val="auto"/>
                <w:sz w:val="14"/>
                <w:szCs w:val="14"/>
                <w:u w:val="none"/>
              </w:rPr>
              <w:t>Vanessa Bordin Viera</w:t>
            </w:r>
          </w:p>
          <w:p w:rsidR="00601608" w:rsidRPr="00E03883" w:rsidRDefault="00C369A2" w:rsidP="007E6042">
            <w:pPr>
              <w:pStyle w:val="emailautoreOrcid"/>
              <w:rPr>
                <w:color w:val="auto"/>
                <w:u w:val="none"/>
              </w:rPr>
            </w:pPr>
            <w:hyperlink r:id="rId15" w:history="1">
              <w:r w:rsidR="00721460" w:rsidRPr="00E03883">
                <w:rPr>
                  <w:rStyle w:val="Hyperlink"/>
                  <w:color w:val="auto"/>
                  <w:u w:val="none"/>
                </w:rPr>
                <w:t>vanessa.bordinviera@gmail.com</w:t>
              </w:r>
            </w:hyperlink>
            <w:r w:rsidR="00C0179C" w:rsidRPr="00E03883">
              <w:rPr>
                <w:rStyle w:val="Hyperlink"/>
                <w:color w:val="auto"/>
                <w:u w:val="none"/>
              </w:rPr>
              <w:t xml:space="preserve"> </w:t>
            </w:r>
          </w:p>
          <w:p w:rsidR="00721460" w:rsidRPr="00E03883" w:rsidRDefault="00C369A2" w:rsidP="00E03883">
            <w:pPr>
              <w:pStyle w:val="afiliacao"/>
              <w:rPr>
                <w:color w:val="auto"/>
              </w:rPr>
            </w:pPr>
            <w:hyperlink r:id="rId16" w:history="1">
              <w:r w:rsidR="00721460" w:rsidRPr="00E03883">
                <w:rPr>
                  <w:rStyle w:val="Hyperlink"/>
                  <w:color w:val="auto"/>
                </w:rPr>
                <w:t>orcid.org/0000-0003-49794510</w:t>
              </w:r>
            </w:hyperlink>
          </w:p>
          <w:p w:rsidR="00721460" w:rsidRPr="00E03883" w:rsidRDefault="00721460" w:rsidP="00E03883">
            <w:pPr>
              <w:pStyle w:val="afiliacao"/>
              <w:rPr>
                <w:color w:val="auto"/>
              </w:rPr>
            </w:pPr>
            <w:r w:rsidRPr="00E03883">
              <w:rPr>
                <w:color w:val="auto"/>
              </w:rPr>
              <w:t>Universidade Federal de Campina Grande Cuité, Paraíba, Brasil.</w:t>
            </w:r>
          </w:p>
          <w:p w:rsidR="007E6042" w:rsidRPr="00B41BB2" w:rsidRDefault="007E6042" w:rsidP="00E03883">
            <w:pPr>
              <w:pStyle w:val="afiliacao"/>
            </w:pPr>
          </w:p>
        </w:tc>
        <w:tc>
          <w:tcPr>
            <w:tcW w:w="420" w:type="dxa"/>
          </w:tcPr>
          <w:p w:rsidR="00A77C0E" w:rsidRDefault="00A77C0E" w:rsidP="00793268">
            <w:pPr>
              <w:jc w:val="both"/>
            </w:pPr>
          </w:p>
        </w:tc>
        <w:tc>
          <w:tcPr>
            <w:tcW w:w="7376" w:type="dxa"/>
          </w:tcPr>
          <w:p w:rsidR="00721460" w:rsidRPr="00721460" w:rsidRDefault="00721460" w:rsidP="00721460">
            <w:pPr>
              <w:pStyle w:val="Textodecomentrio"/>
              <w:jc w:val="both"/>
              <w:rPr>
                <w:color w:val="auto"/>
              </w:rPr>
            </w:pPr>
            <w:r w:rsidRPr="00721460">
              <w:rPr>
                <w:color w:val="auto"/>
              </w:rPr>
              <w:t xml:space="preserve">Com a transição nutricional, o estilo de vida da população vem se modificando, principalmente, em relação aos seus hábitos alimentares e prática de atividade física. Diante disso, nota-se a importância da criação de produtos inovadores que busquem aliar praticidade, sustentabilidade e valor nutricional. Como é o caso da utilização de partes normalmente não comestíveis de alimentos, a exemplo da casca do maracujá. Outro fator que impulsionou esta pesquisa, além da sustentabilidade, foi a intenção de ofertar em um alimento comum do cotidiano, um maior aporte nutricional através da adição de </w:t>
            </w:r>
            <w:r w:rsidRPr="00721460">
              <w:rPr>
                <w:i/>
                <w:color w:val="auto"/>
              </w:rPr>
              <w:t>whey protein</w:t>
            </w:r>
            <w:r w:rsidRPr="00721460">
              <w:rPr>
                <w:color w:val="auto"/>
              </w:rPr>
              <w:t xml:space="preserve">. Desta forma, objetivou-se elaborar e caracterizar os aspectos físicos, físico-químicos </w:t>
            </w:r>
            <w:r w:rsidR="00FE6985">
              <w:rPr>
                <w:color w:val="auto"/>
              </w:rPr>
              <w:t xml:space="preserve">e sensoriais de biscoitos tipo </w:t>
            </w:r>
            <w:r w:rsidRPr="00FE6985">
              <w:rPr>
                <w:i/>
                <w:color w:val="auto"/>
              </w:rPr>
              <w:t>cookie</w:t>
            </w:r>
            <w:r w:rsidRPr="00721460">
              <w:rPr>
                <w:color w:val="auto"/>
              </w:rPr>
              <w:t xml:space="preserve"> obtidos a partir de farinha da casca de maracujá adicionados de </w:t>
            </w:r>
            <w:r w:rsidRPr="00721460">
              <w:rPr>
                <w:i/>
                <w:color w:val="auto"/>
              </w:rPr>
              <w:t>Whey Protein</w:t>
            </w:r>
            <w:r w:rsidRPr="00721460">
              <w:rPr>
                <w:color w:val="auto"/>
              </w:rPr>
              <w:t xml:space="preserve">. Para tanto, foram elaborados quatro formulações de </w:t>
            </w:r>
            <w:r w:rsidRPr="00FE6985">
              <w:rPr>
                <w:i/>
                <w:color w:val="auto"/>
              </w:rPr>
              <w:t>cookie</w:t>
            </w:r>
            <w:r w:rsidRPr="00721460">
              <w:rPr>
                <w:color w:val="auto"/>
              </w:rPr>
              <w:t xml:space="preserve"> e, subsequentemente, realizada sua caracterização físico-química (umidade, lipídeos, cinzas, acidez, pH, atividade de água) e análise sensorial. Como resultad</w:t>
            </w:r>
            <w:r w:rsidRPr="00721460">
              <w:rPr>
                <w:color w:val="auto"/>
              </w:rPr>
              <w:softHyphen/>
              <w:t xml:space="preserve">o, pode-se verificar que o cookie adicionado de </w:t>
            </w:r>
            <w:r w:rsidRPr="00721460">
              <w:rPr>
                <w:i/>
                <w:color w:val="auto"/>
              </w:rPr>
              <w:t>whey protein</w:t>
            </w:r>
            <w:r w:rsidRPr="00721460">
              <w:rPr>
                <w:color w:val="auto"/>
              </w:rPr>
              <w:t xml:space="preserve"> e farinha da casca de maracujá (CWF) apresentou menor teor de lipídeos comparado às demais formulações. Enquanto que para umidade, pH, cinzas e acidez o </w:t>
            </w:r>
            <w:r w:rsidRPr="00FE6985">
              <w:rPr>
                <w:i/>
                <w:color w:val="auto"/>
              </w:rPr>
              <w:t>cookie</w:t>
            </w:r>
            <w:r w:rsidRPr="00721460">
              <w:rPr>
                <w:color w:val="auto"/>
              </w:rPr>
              <w:t xml:space="preserve"> CWF não diferiu estatisticamente do controle (CC). Na análise sensorial, todos os atributos tiveram boa aceitação (notas acima de 6,3-8,0). É possível afirmar que são produtos promissores para o mercado, pois todas as formulações novas apresentaram boa</w:t>
            </w:r>
            <w:r w:rsidR="00ED7A9F">
              <w:rPr>
                <w:color w:val="auto"/>
              </w:rPr>
              <w:t xml:space="preserve"> intenção de compra (3,6 – 4,5)</w:t>
            </w:r>
            <w:r w:rsidRPr="00721460">
              <w:rPr>
                <w:color w:val="auto"/>
              </w:rPr>
              <w:t xml:space="preserve">. Os </w:t>
            </w:r>
            <w:r w:rsidRPr="00FE6985">
              <w:rPr>
                <w:i/>
                <w:color w:val="auto"/>
              </w:rPr>
              <w:t>cookies</w:t>
            </w:r>
            <w:r w:rsidRPr="00721460">
              <w:rPr>
                <w:color w:val="auto"/>
              </w:rPr>
              <w:t xml:space="preserve"> CW, CWF e CF foram bem aceitos, mostrando que possuem potencial promissor para a comercialização. </w:t>
            </w:r>
          </w:p>
          <w:p w:rsidR="00721460" w:rsidRDefault="00721460" w:rsidP="00721460">
            <w:pPr>
              <w:pStyle w:val="Textodecomentrio"/>
              <w:jc w:val="both"/>
              <w:rPr>
                <w:color w:val="auto"/>
              </w:rPr>
            </w:pPr>
          </w:p>
          <w:p w:rsidR="00043040" w:rsidRDefault="00A428E7" w:rsidP="00961583">
            <w:pPr>
              <w:pStyle w:val="resumo"/>
            </w:pPr>
            <w:r w:rsidRPr="00DB7AB3">
              <w:rPr>
                <w:rStyle w:val="palavras-chave"/>
              </w:rPr>
              <w:t>PALAVRAS-CHAVE:</w:t>
            </w:r>
            <w:r w:rsidR="00721460">
              <w:rPr>
                <w:rStyle w:val="palavras-chave"/>
              </w:rPr>
              <w:t xml:space="preserve"> </w:t>
            </w:r>
            <w:r w:rsidR="009B2B36" w:rsidRPr="005254FA">
              <w:rPr>
                <w:color w:val="auto"/>
              </w:rPr>
              <w:t xml:space="preserve">Biscoito. Qualidade nutricional. </w:t>
            </w:r>
            <w:r w:rsidR="009B2B36" w:rsidRPr="005254FA">
              <w:rPr>
                <w:color w:val="auto"/>
                <w:lang w:val="en-US"/>
              </w:rPr>
              <w:t>Suplemento proteico.</w:t>
            </w:r>
          </w:p>
          <w:p w:rsidR="00E56CEF" w:rsidRPr="00DB7AB3" w:rsidRDefault="00E56CEF" w:rsidP="00961583">
            <w:pPr>
              <w:pStyle w:val="resumo"/>
            </w:pPr>
          </w:p>
          <w:p w:rsidR="00A77C0E" w:rsidRDefault="00A77C0E" w:rsidP="00961583">
            <w:pPr>
              <w:pStyle w:val="resumo"/>
            </w:pPr>
          </w:p>
        </w:tc>
      </w:tr>
    </w:tbl>
    <w:p w:rsidR="000F3637" w:rsidRDefault="000F3637">
      <w:pPr>
        <w:spacing w:after="160" w:line="259" w:lineRule="auto"/>
      </w:pPr>
      <w:r>
        <w:br w:type="page"/>
      </w:r>
    </w:p>
    <w:p w:rsidR="009B2B36" w:rsidRPr="00A94FE8" w:rsidRDefault="00A94FE8" w:rsidP="00A94FE8">
      <w:pPr>
        <w:pStyle w:val="secaoprimaria"/>
        <w:ind w:left="0" w:firstLine="0"/>
      </w:pPr>
      <w:r>
        <w:lastRenderedPageBreak/>
        <w:t xml:space="preserve">                                                    </w:t>
      </w:r>
      <w:r w:rsidR="00522362" w:rsidRPr="00A94FE8">
        <w:t>INTRODUÇÃO</w:t>
      </w:r>
    </w:p>
    <w:p w:rsidR="005254FA" w:rsidRPr="00F3173F" w:rsidRDefault="005254FA" w:rsidP="00A94FE8">
      <w:pPr>
        <w:pStyle w:val="secaoprimaria"/>
      </w:pPr>
    </w:p>
    <w:p w:rsidR="009B2B36" w:rsidRPr="009B2B36" w:rsidRDefault="009B2B36" w:rsidP="009B2B36">
      <w:pPr>
        <w:spacing w:line="360" w:lineRule="auto"/>
        <w:ind w:left="2835" w:firstLine="426"/>
        <w:jc w:val="both"/>
        <w:rPr>
          <w:color w:val="auto"/>
        </w:rPr>
      </w:pPr>
      <w:r w:rsidRPr="009B2B36">
        <w:rPr>
          <w:color w:val="auto"/>
        </w:rPr>
        <w:t xml:space="preserve">O Brasil apresenta destaque no cenário mundial em relação à produção agrícola. Todavia, o baixo desenvolvimento de atividades que incentivem o aproveitamento integral de alimentos e a infraestrutura inadequada para armazenar e escoar produtos contribui para o seu desperdício. Essa problemática é, ainda, mais agravante em virtude de que parte da população brasileira se encontra em situação de insegurança alimentar </w:t>
      </w:r>
      <w:r w:rsidR="00493AB4" w:rsidRPr="00493AB4">
        <w:rPr>
          <w:color w:val="auto"/>
        </w:rPr>
        <w:t>(COSTA et al. 2016</w:t>
      </w:r>
      <w:r w:rsidRPr="00493AB4">
        <w:rPr>
          <w:color w:val="auto"/>
        </w:rPr>
        <w:t>).</w:t>
      </w:r>
      <w:r w:rsidRPr="009B2B36">
        <w:rPr>
          <w:color w:val="auto"/>
        </w:rPr>
        <w:t xml:space="preserve"> Estudos comprovam a eficácia da utilização integral de alimentos e, além disso, através dessa ação pode-se reduzir o volume de res</w:t>
      </w:r>
      <w:r w:rsidRPr="009B2B36">
        <w:rPr>
          <w:color w:val="auto"/>
        </w:rPr>
        <w:softHyphen/>
        <w:t xml:space="preserve">íduos (CARDOSO et al. 2015). </w:t>
      </w:r>
    </w:p>
    <w:p w:rsidR="009B2B36" w:rsidRPr="009B2B36" w:rsidRDefault="009B2B36" w:rsidP="009B2B36">
      <w:pPr>
        <w:spacing w:line="360" w:lineRule="auto"/>
        <w:ind w:left="2835" w:firstLine="426"/>
        <w:jc w:val="both"/>
        <w:rPr>
          <w:color w:val="auto"/>
        </w:rPr>
      </w:pPr>
      <w:r w:rsidRPr="009B2B36">
        <w:rPr>
          <w:color w:val="auto"/>
        </w:rPr>
        <w:t>As partes normalmente não aproveitáveis de alimentos vegetais, como cascas, talos e folhas comumente são fontes de fibras, vitaminas, sais minerais e macronutrientes. Logo, a utilização destes, pode ser uma ótima alternativa para incrementar a culinária do dia-a-dia, através da elaboração de produtos como geleias, tortas, sucos, doces e biscoitos, tornando-se dessa maneira, imprescindível o conhecimento de sua composição centesimal para o incentivo dessa prática (</w:t>
      </w:r>
      <w:r w:rsidRPr="009B2B36">
        <w:rPr>
          <w:bCs/>
          <w:color w:val="auto"/>
          <w:shd w:val="clear" w:color="auto" w:fill="FFFFFF"/>
        </w:rPr>
        <w:t xml:space="preserve">STORCK et al. 2013). </w:t>
      </w:r>
    </w:p>
    <w:p w:rsidR="009B2B36" w:rsidRPr="009B2B36" w:rsidRDefault="009B2B36" w:rsidP="009B2B36">
      <w:pPr>
        <w:spacing w:line="360" w:lineRule="auto"/>
        <w:ind w:left="2835" w:firstLine="426"/>
        <w:jc w:val="both"/>
        <w:rPr>
          <w:color w:val="auto"/>
          <w:shd w:val="clear" w:color="auto" w:fill="FFFFFF"/>
        </w:rPr>
      </w:pPr>
      <w:r w:rsidRPr="009B2B36">
        <w:rPr>
          <w:color w:val="auto"/>
        </w:rPr>
        <w:t xml:space="preserve">Em vista disso, Cazarin et al. (2014) observaram que a casca e a semente do maracujá podem apresentar características </w:t>
      </w:r>
      <w:r w:rsidRPr="009B2B36">
        <w:rPr>
          <w:color w:val="auto"/>
          <w:shd w:val="clear" w:color="auto" w:fill="FFFFFF"/>
        </w:rPr>
        <w:t xml:space="preserve">de interesse tecnológico e biológico, pois, aproximadamente 75% dessas partes, normalmente descartadas, poderiam ser transformadas em ingredientes alimentícios em virtude de suas propriedades bioativas, auxiliando então, na otimização da alimentação e na promoção de saúde. </w:t>
      </w:r>
    </w:p>
    <w:p w:rsidR="009B2B36" w:rsidRPr="009B2B36" w:rsidRDefault="009B2B36" w:rsidP="009B2B36">
      <w:pPr>
        <w:spacing w:line="360" w:lineRule="auto"/>
        <w:ind w:left="2835" w:firstLine="426"/>
        <w:jc w:val="both"/>
        <w:rPr>
          <w:color w:val="auto"/>
        </w:rPr>
      </w:pPr>
      <w:r w:rsidRPr="009B2B36">
        <w:rPr>
          <w:color w:val="auto"/>
          <w:shd w:val="clear" w:color="auto" w:fill="FFFFFF"/>
        </w:rPr>
        <w:t xml:space="preserve">Além disso, como o Brasil é o maior produtor mundial de maracujá, em 2017 gerou </w:t>
      </w:r>
      <w:r w:rsidRPr="009B2B36">
        <w:rPr>
          <w:color w:val="auto"/>
        </w:rPr>
        <w:t>554.598</w:t>
      </w:r>
      <w:r w:rsidR="006A390E">
        <w:rPr>
          <w:color w:val="auto"/>
          <w:shd w:val="clear" w:color="auto" w:fill="FFFFFF"/>
        </w:rPr>
        <w:t xml:space="preserve"> toneladas, </w:t>
      </w:r>
      <w:r w:rsidRPr="009B2B36">
        <w:rPr>
          <w:color w:val="auto"/>
          <w:shd w:val="clear" w:color="auto" w:fill="FFFFFF"/>
        </w:rPr>
        <w:t xml:space="preserve">consequentemente, a casca torna-se um resíduo da indústria de sucos e polpas. O que poderia ser evitado, por meio da utilização da mesma para elaboração de farinhas, por exemplo, por ser fonte de fibras e proteínas solúveis. Entretanto, a incorporação na elaboração de produtos, deve respeitar as suas características sensoriais, químicas e biológicas, sendo assim, possível aproveitar melhor suas propriedades e permitir a aceitação dos consumidores (BEZERRA et al. 2014; </w:t>
      </w:r>
      <w:r w:rsidRPr="009B2B36">
        <w:rPr>
          <w:color w:val="auto"/>
        </w:rPr>
        <w:t>CAZARIN et al. 2014).</w:t>
      </w:r>
    </w:p>
    <w:p w:rsidR="009B2B36" w:rsidRPr="009B2B36" w:rsidRDefault="009B2B36" w:rsidP="009B2B36">
      <w:pPr>
        <w:spacing w:line="360" w:lineRule="auto"/>
        <w:ind w:left="2835" w:firstLine="426"/>
        <w:jc w:val="both"/>
        <w:rPr>
          <w:color w:val="auto"/>
        </w:rPr>
      </w:pPr>
      <w:r w:rsidRPr="009B2B36">
        <w:rPr>
          <w:color w:val="auto"/>
        </w:rPr>
        <w:t xml:space="preserve">Logo, o aproveitamento integral dos alimentos, além de reduzir o desperdício, também seria interessante do ponto de vista alimentar. Já que, com a transição nutricional, há atualmente, elevado consumo de produtos industrializados que afetam a saúde dos indivíduos, contribuindo, por exemplo, para a elevação dos casos de obesidade e afecções cardiovasculares (SOARES et al. 2014). </w:t>
      </w:r>
    </w:p>
    <w:p w:rsidR="009B2B36" w:rsidRPr="009B2B36" w:rsidRDefault="009B2B36" w:rsidP="009B2B36">
      <w:pPr>
        <w:spacing w:line="360" w:lineRule="auto"/>
        <w:ind w:left="2835" w:firstLine="426"/>
        <w:jc w:val="both"/>
        <w:rPr>
          <w:color w:val="auto"/>
        </w:rPr>
      </w:pPr>
      <w:r w:rsidRPr="009B2B36">
        <w:rPr>
          <w:color w:val="auto"/>
        </w:rPr>
        <w:t>Diante disso, ressalta-se a importância de ações para o controle do estilo de vida não saudável. Para tanto, é necessário a adoção de um consumo alimentar que auxilie na promoção de uma melhor qualidade de vida (FERRARI et al. 2017), Além disso, é importante estimular  da prática regular de atividade física para manter um estilo de vida mais saudável e equilibrado (ESTEVES et al. 2010). Dentro desse contexto, a inserção na alimentação de preparações com os resíduos de alimentos vegetais, que são altamente saudáveis e nutritivos, surge como uma ótima alternativa para a conquista desses objetivos.</w:t>
      </w:r>
    </w:p>
    <w:p w:rsidR="009B2B36" w:rsidRDefault="009B2B36" w:rsidP="00172117">
      <w:pPr>
        <w:pStyle w:val="texto"/>
      </w:pPr>
      <w:r w:rsidRPr="009B2B36">
        <w:t>Nessa perspectiva, através deste estudo, objetivou-se o desenvolvimento de diferentes formulações de biscoitos tipo “</w:t>
      </w:r>
      <w:r w:rsidRPr="009B2B36">
        <w:rPr>
          <w:i/>
        </w:rPr>
        <w:t>cookies</w:t>
      </w:r>
      <w:r w:rsidRPr="009B2B36">
        <w:t xml:space="preserve">” a partir da utilização da farinha da casca de maracujá e da adição do suplemento </w:t>
      </w:r>
      <w:r w:rsidRPr="009B2B36">
        <w:rPr>
          <w:i/>
        </w:rPr>
        <w:t>whey protein</w:t>
      </w:r>
      <w:r w:rsidR="005254FA">
        <w:t xml:space="preserve">, bem </w:t>
      </w:r>
      <w:r w:rsidRPr="009B2B36">
        <w:t xml:space="preserve">como realizar </w:t>
      </w:r>
      <w:r w:rsidR="005254FA">
        <w:t>análises</w:t>
      </w:r>
      <w:r w:rsidRPr="009B2B36">
        <w:t xml:space="preserve"> física</w:t>
      </w:r>
      <w:r w:rsidR="005254FA">
        <w:t>s</w:t>
      </w:r>
      <w:r w:rsidRPr="009B2B36">
        <w:t>, físico-química</w:t>
      </w:r>
      <w:r w:rsidR="005254FA">
        <w:t>s</w:t>
      </w:r>
      <w:r w:rsidRPr="009B2B36">
        <w:t xml:space="preserve"> e sensoriais</w:t>
      </w:r>
      <w:r w:rsidR="005254FA">
        <w:t xml:space="preserve"> nos produtos elaborados, visando elaborar um produto com </w:t>
      </w:r>
      <w:r w:rsidRPr="009B2B36">
        <w:t xml:space="preserve">o aproveitamento integral da matriz alimentar estudada, evitando a geração e desperdício de resíduo. </w:t>
      </w:r>
      <w:r w:rsidR="005254FA">
        <w:t>Além disso, buscando</w:t>
      </w:r>
      <w:r w:rsidRPr="009B2B36">
        <w:t xml:space="preserve"> comprovar se estes </w:t>
      </w:r>
      <w:r w:rsidR="005254FA" w:rsidRPr="005254FA">
        <w:rPr>
          <w:i/>
        </w:rPr>
        <w:t>cookies</w:t>
      </w:r>
      <w:r w:rsidRPr="009B2B36">
        <w:t xml:space="preserve"> possuem qualidade sensorial, podendo ser uma alternativa mais saudável para os consumidores, além de uma boa opção para comercialização pela indústria de alimentos.</w:t>
      </w:r>
    </w:p>
    <w:p w:rsidR="005254FA" w:rsidRDefault="005254FA" w:rsidP="00A94FE8">
      <w:pPr>
        <w:pStyle w:val="secaoprimaria"/>
      </w:pPr>
      <w:r>
        <w:tab/>
      </w:r>
    </w:p>
    <w:p w:rsidR="005254FA" w:rsidRDefault="00A94FE8" w:rsidP="00A94FE8">
      <w:pPr>
        <w:pStyle w:val="secaoprimaria"/>
        <w:ind w:left="0" w:firstLine="0"/>
      </w:pPr>
      <w:r>
        <w:t xml:space="preserve">                                                     </w:t>
      </w:r>
      <w:r w:rsidR="005254FA">
        <w:t>MATERIAL E MÉTODOS</w:t>
      </w:r>
    </w:p>
    <w:p w:rsidR="00A94FE8" w:rsidRDefault="00A94FE8" w:rsidP="00172117">
      <w:pPr>
        <w:pStyle w:val="secaoprimaria"/>
        <w:ind w:left="0" w:firstLine="0"/>
      </w:pPr>
      <w:r>
        <w:t xml:space="preserve">                                                     </w:t>
      </w:r>
    </w:p>
    <w:p w:rsidR="005254FA" w:rsidRPr="005254FA" w:rsidRDefault="00A94FE8" w:rsidP="00A94FE8">
      <w:pPr>
        <w:pStyle w:val="secaoprimaria"/>
        <w:ind w:left="0" w:firstLine="0"/>
      </w:pPr>
      <w:r>
        <w:t xml:space="preserve">                                                      </w:t>
      </w:r>
      <w:r w:rsidR="005254FA" w:rsidRPr="008E7151">
        <w:rPr>
          <w:b w:val="0"/>
        </w:rPr>
        <w:t>LOCAL DE EXECUÇÃO</w:t>
      </w:r>
    </w:p>
    <w:p w:rsidR="00C91B56" w:rsidRPr="005247A5" w:rsidRDefault="005254FA" w:rsidP="005247A5">
      <w:pPr>
        <w:pStyle w:val="Default"/>
        <w:spacing w:line="360" w:lineRule="auto"/>
        <w:ind w:left="2835" w:firstLine="426"/>
        <w:jc w:val="both"/>
        <w:rPr>
          <w:rFonts w:asciiTheme="minorHAnsi" w:hAnsiTheme="minorHAnsi"/>
          <w:color w:val="auto"/>
          <w:sz w:val="22"/>
          <w:szCs w:val="22"/>
        </w:rPr>
      </w:pPr>
      <w:r w:rsidRPr="006B2963">
        <w:rPr>
          <w:rFonts w:asciiTheme="minorHAnsi" w:hAnsiTheme="minorHAnsi"/>
          <w:color w:val="auto"/>
          <w:sz w:val="22"/>
          <w:szCs w:val="22"/>
        </w:rPr>
        <w:t xml:space="preserve">Os experimentos foram realizados na Universidade Federal de Campina Grande, </w:t>
      </w:r>
      <w:r w:rsidRPr="006B2963">
        <w:rPr>
          <w:rFonts w:asciiTheme="minorHAnsi" w:hAnsiTheme="minorHAnsi"/>
          <w:i/>
          <w:iCs/>
          <w:color w:val="auto"/>
          <w:sz w:val="22"/>
          <w:szCs w:val="22"/>
        </w:rPr>
        <w:t xml:space="preserve">Campus </w:t>
      </w:r>
      <w:r w:rsidRPr="006B2963">
        <w:rPr>
          <w:rFonts w:asciiTheme="minorHAnsi" w:hAnsiTheme="minorHAnsi"/>
          <w:color w:val="auto"/>
          <w:sz w:val="22"/>
          <w:szCs w:val="22"/>
        </w:rPr>
        <w:t xml:space="preserve">Cuité/PB. A elaboração dos </w:t>
      </w:r>
      <w:r w:rsidRPr="005254FA">
        <w:rPr>
          <w:rFonts w:asciiTheme="minorHAnsi" w:hAnsiTheme="minorHAnsi"/>
          <w:i/>
          <w:color w:val="auto"/>
          <w:sz w:val="22"/>
          <w:szCs w:val="22"/>
        </w:rPr>
        <w:t>cookies</w:t>
      </w:r>
      <w:r w:rsidRPr="006B2963">
        <w:rPr>
          <w:rFonts w:asciiTheme="minorHAnsi" w:hAnsiTheme="minorHAnsi"/>
          <w:color w:val="auto"/>
          <w:sz w:val="22"/>
          <w:szCs w:val="22"/>
        </w:rPr>
        <w:t xml:space="preserve"> foi conduzida no Laboratório de Tecnologia de Alimentos (LTA)/CES/UFCG. As análises </w:t>
      </w:r>
      <w:r>
        <w:rPr>
          <w:rFonts w:asciiTheme="minorHAnsi" w:hAnsiTheme="minorHAnsi"/>
          <w:color w:val="auto"/>
          <w:sz w:val="22"/>
          <w:szCs w:val="22"/>
        </w:rPr>
        <w:t xml:space="preserve">físicas e </w:t>
      </w:r>
      <w:r w:rsidRPr="006B2963">
        <w:rPr>
          <w:rFonts w:asciiTheme="minorHAnsi" w:hAnsiTheme="minorHAnsi"/>
          <w:color w:val="auto"/>
          <w:sz w:val="22"/>
          <w:szCs w:val="22"/>
        </w:rPr>
        <w:t xml:space="preserve">físico-químicas dos </w:t>
      </w:r>
      <w:r w:rsidRPr="005254FA">
        <w:rPr>
          <w:rFonts w:asciiTheme="minorHAnsi" w:hAnsiTheme="minorHAnsi"/>
          <w:i/>
          <w:color w:val="auto"/>
          <w:sz w:val="22"/>
          <w:szCs w:val="22"/>
        </w:rPr>
        <w:t>cookies</w:t>
      </w:r>
      <w:r w:rsidRPr="006B2963">
        <w:rPr>
          <w:rFonts w:asciiTheme="minorHAnsi" w:hAnsiTheme="minorHAnsi"/>
          <w:color w:val="auto"/>
          <w:sz w:val="22"/>
          <w:szCs w:val="22"/>
        </w:rPr>
        <w:t xml:space="preserve"> foram realizadas no Laboratório de Bromatologia (LABROM)/CES/UFCG. A análise sensorial no Laboratório de Análise Sensorial (LASA)/CES/UFCG. </w:t>
      </w:r>
    </w:p>
    <w:p w:rsidR="00C91B56" w:rsidRDefault="00C91B56" w:rsidP="00172117">
      <w:pPr>
        <w:pStyle w:val="texto"/>
      </w:pPr>
    </w:p>
    <w:p w:rsidR="00A94FE8" w:rsidRPr="008E7151" w:rsidRDefault="00A94FE8" w:rsidP="00A94FE8">
      <w:pPr>
        <w:pStyle w:val="secaoprimaria"/>
        <w:ind w:left="0" w:firstLine="0"/>
        <w:rPr>
          <w:i/>
        </w:rPr>
      </w:pPr>
      <w:r>
        <w:t xml:space="preserve">                                                     </w:t>
      </w:r>
      <w:r w:rsidR="00C91B56" w:rsidRPr="008E7151">
        <w:rPr>
          <w:b w:val="0"/>
        </w:rPr>
        <w:t xml:space="preserve">ELABORAÇÃO DOS </w:t>
      </w:r>
      <w:r w:rsidR="00C91B56" w:rsidRPr="008E7151">
        <w:rPr>
          <w:b w:val="0"/>
          <w:i/>
        </w:rPr>
        <w:t>COOKIES</w:t>
      </w:r>
    </w:p>
    <w:p w:rsidR="00A94FE8" w:rsidRPr="00172117" w:rsidRDefault="00C91B56" w:rsidP="00172117">
      <w:pPr>
        <w:pStyle w:val="secaoprimaria"/>
        <w:rPr>
          <w:b w:val="0"/>
          <w:color w:val="auto"/>
        </w:rPr>
      </w:pPr>
      <w:r w:rsidRPr="00A94FE8">
        <w:rPr>
          <w:b w:val="0"/>
          <w:color w:val="auto"/>
        </w:rPr>
        <w:t xml:space="preserve">Todos os ingredientes utilizados no desenvolvimento dos </w:t>
      </w:r>
      <w:r w:rsidRPr="00A94FE8">
        <w:rPr>
          <w:b w:val="0"/>
          <w:i/>
          <w:color w:val="auto"/>
        </w:rPr>
        <w:t>cookies</w:t>
      </w:r>
      <w:r w:rsidRPr="00A94FE8">
        <w:rPr>
          <w:b w:val="0"/>
          <w:color w:val="auto"/>
        </w:rPr>
        <w:t xml:space="preserve"> foram adquiridos no comércio da cidade de Cuité/PB. Foram elaboradas 4 formulações de </w:t>
      </w:r>
      <w:r w:rsidRPr="00A94FE8">
        <w:rPr>
          <w:b w:val="0"/>
          <w:i/>
          <w:color w:val="auto"/>
        </w:rPr>
        <w:t>cookies</w:t>
      </w:r>
      <w:r w:rsidRPr="00A94FE8">
        <w:rPr>
          <w:b w:val="0"/>
          <w:color w:val="auto"/>
        </w:rPr>
        <w:t xml:space="preserve"> variando o </w:t>
      </w:r>
      <w:r w:rsidRPr="00A94FE8">
        <w:rPr>
          <w:b w:val="0"/>
          <w:i/>
          <w:color w:val="auto"/>
        </w:rPr>
        <w:t>whey protein</w:t>
      </w:r>
      <w:r w:rsidRPr="00A94FE8">
        <w:rPr>
          <w:b w:val="0"/>
          <w:color w:val="auto"/>
        </w:rPr>
        <w:t xml:space="preserve"> e a farinha de maracujá nas formulações, sendo codificadas: </w:t>
      </w:r>
      <w:r w:rsidRPr="00A94FE8">
        <w:rPr>
          <w:b w:val="0"/>
          <w:i/>
          <w:color w:val="auto"/>
        </w:rPr>
        <w:t>Cookie</w:t>
      </w:r>
      <w:r w:rsidRPr="00A94FE8">
        <w:rPr>
          <w:b w:val="0"/>
          <w:color w:val="auto"/>
        </w:rPr>
        <w:t xml:space="preserve"> Controle – </w:t>
      </w:r>
      <w:r w:rsidRPr="00A94FE8">
        <w:rPr>
          <w:b w:val="0"/>
          <w:bCs/>
          <w:color w:val="auto"/>
        </w:rPr>
        <w:t>CC</w:t>
      </w:r>
      <w:r w:rsidRPr="00A94FE8">
        <w:rPr>
          <w:b w:val="0"/>
          <w:color w:val="auto"/>
        </w:rPr>
        <w:t xml:space="preserve"> (sem </w:t>
      </w:r>
      <w:r w:rsidRPr="00A94FE8">
        <w:rPr>
          <w:b w:val="0"/>
          <w:i/>
          <w:color w:val="auto"/>
        </w:rPr>
        <w:t>whey</w:t>
      </w:r>
      <w:r w:rsidRPr="00A94FE8">
        <w:rPr>
          <w:b w:val="0"/>
          <w:color w:val="auto"/>
        </w:rPr>
        <w:t xml:space="preserve"> e sem a farinha de maracujá), </w:t>
      </w:r>
      <w:r w:rsidRPr="00A94FE8">
        <w:rPr>
          <w:b w:val="0"/>
          <w:i/>
          <w:color w:val="auto"/>
        </w:rPr>
        <w:t>Cookie</w:t>
      </w:r>
      <w:r w:rsidRPr="00A94FE8">
        <w:rPr>
          <w:b w:val="0"/>
          <w:color w:val="auto"/>
        </w:rPr>
        <w:t xml:space="preserve"> </w:t>
      </w:r>
      <w:r w:rsidRPr="00A94FE8">
        <w:rPr>
          <w:b w:val="0"/>
          <w:i/>
          <w:color w:val="auto"/>
        </w:rPr>
        <w:t>Whey</w:t>
      </w:r>
      <w:r w:rsidRPr="00A94FE8">
        <w:rPr>
          <w:b w:val="0"/>
          <w:color w:val="auto"/>
        </w:rPr>
        <w:t xml:space="preserve"> – </w:t>
      </w:r>
      <w:r w:rsidRPr="00A94FE8">
        <w:rPr>
          <w:b w:val="0"/>
          <w:bCs/>
          <w:color w:val="auto"/>
        </w:rPr>
        <w:t>CW</w:t>
      </w:r>
      <w:r w:rsidRPr="00A94FE8">
        <w:rPr>
          <w:b w:val="0"/>
          <w:color w:val="auto"/>
        </w:rPr>
        <w:t xml:space="preserve"> (com o </w:t>
      </w:r>
      <w:r w:rsidRPr="00A94FE8">
        <w:rPr>
          <w:b w:val="0"/>
          <w:i/>
          <w:color w:val="auto"/>
        </w:rPr>
        <w:t xml:space="preserve">Whey Protein </w:t>
      </w:r>
      <w:r w:rsidRPr="00A94FE8">
        <w:rPr>
          <w:b w:val="0"/>
          <w:color w:val="auto"/>
        </w:rPr>
        <w:t xml:space="preserve">e sem a farinha de maracujá), </w:t>
      </w:r>
      <w:r w:rsidRPr="00A94FE8">
        <w:rPr>
          <w:b w:val="0"/>
          <w:i/>
          <w:color w:val="auto"/>
        </w:rPr>
        <w:t>Cookie Whey</w:t>
      </w:r>
      <w:r w:rsidRPr="00A94FE8">
        <w:rPr>
          <w:b w:val="0"/>
          <w:color w:val="auto"/>
        </w:rPr>
        <w:t xml:space="preserve"> + Farinha – </w:t>
      </w:r>
      <w:r w:rsidRPr="00A94FE8">
        <w:rPr>
          <w:b w:val="0"/>
          <w:bCs/>
          <w:color w:val="auto"/>
        </w:rPr>
        <w:t>CWF</w:t>
      </w:r>
      <w:r w:rsidRPr="00A94FE8">
        <w:rPr>
          <w:b w:val="0"/>
          <w:color w:val="auto"/>
        </w:rPr>
        <w:t xml:space="preserve"> (com o </w:t>
      </w:r>
      <w:r w:rsidRPr="00A94FE8">
        <w:rPr>
          <w:b w:val="0"/>
          <w:i/>
          <w:color w:val="auto"/>
        </w:rPr>
        <w:t>Whey Protein</w:t>
      </w:r>
      <w:r w:rsidRPr="00A94FE8">
        <w:rPr>
          <w:b w:val="0"/>
          <w:color w:val="auto"/>
        </w:rPr>
        <w:t xml:space="preserve"> e a farinha de maracujá) e </w:t>
      </w:r>
      <w:r w:rsidRPr="00A94FE8">
        <w:rPr>
          <w:b w:val="0"/>
          <w:i/>
          <w:color w:val="auto"/>
        </w:rPr>
        <w:t>Cookie</w:t>
      </w:r>
      <w:r w:rsidRPr="00A94FE8">
        <w:rPr>
          <w:b w:val="0"/>
          <w:color w:val="auto"/>
        </w:rPr>
        <w:t xml:space="preserve"> com a Farinha – </w:t>
      </w:r>
      <w:r w:rsidRPr="00A94FE8">
        <w:rPr>
          <w:b w:val="0"/>
          <w:bCs/>
          <w:color w:val="auto"/>
        </w:rPr>
        <w:t>CF</w:t>
      </w:r>
      <w:r w:rsidRPr="00A94FE8">
        <w:rPr>
          <w:b w:val="0"/>
          <w:color w:val="auto"/>
        </w:rPr>
        <w:t xml:space="preserve"> (com a farinha de maracujá). Para elaboração das diferentes formulações de cookies foram utilizados os ingredientes e matérias-primas expostos na Tabela 1.</w:t>
      </w:r>
      <w:bookmarkStart w:id="0" w:name="_Toc11081050"/>
    </w:p>
    <w:p w:rsidR="00A94FE8" w:rsidRPr="00A94FE8" w:rsidRDefault="00C91B56" w:rsidP="005247A5">
      <w:pPr>
        <w:pStyle w:val="secaoprimaria"/>
        <w:jc w:val="center"/>
        <w:rPr>
          <w:b w:val="0"/>
          <w:color w:val="auto"/>
          <w:sz w:val="20"/>
          <w:szCs w:val="20"/>
        </w:rPr>
      </w:pPr>
      <w:r w:rsidRPr="00A94FE8">
        <w:rPr>
          <w:b w:val="0"/>
          <w:color w:val="auto"/>
        </w:rPr>
        <w:t>T</w:t>
      </w:r>
      <w:r w:rsidRPr="00A94FE8">
        <w:rPr>
          <w:b w:val="0"/>
          <w:color w:val="auto"/>
          <w:sz w:val="20"/>
          <w:szCs w:val="20"/>
        </w:rPr>
        <w:t xml:space="preserve">abela </w:t>
      </w:r>
      <w:r w:rsidRPr="00A94FE8">
        <w:rPr>
          <w:b w:val="0"/>
          <w:color w:val="auto"/>
          <w:sz w:val="20"/>
          <w:szCs w:val="20"/>
        </w:rPr>
        <w:fldChar w:fldCharType="begin"/>
      </w:r>
      <w:r w:rsidRPr="00A94FE8">
        <w:rPr>
          <w:b w:val="0"/>
          <w:color w:val="auto"/>
          <w:sz w:val="20"/>
          <w:szCs w:val="20"/>
        </w:rPr>
        <w:instrText xml:space="preserve"> SEQ Tabela \* ARABIC </w:instrText>
      </w:r>
      <w:r w:rsidRPr="00A94FE8">
        <w:rPr>
          <w:b w:val="0"/>
          <w:color w:val="auto"/>
          <w:sz w:val="20"/>
          <w:szCs w:val="20"/>
        </w:rPr>
        <w:fldChar w:fldCharType="separate"/>
      </w:r>
      <w:r w:rsidRPr="00A94FE8">
        <w:rPr>
          <w:b w:val="0"/>
          <w:noProof/>
          <w:color w:val="auto"/>
          <w:sz w:val="20"/>
          <w:szCs w:val="20"/>
        </w:rPr>
        <w:t>1</w:t>
      </w:r>
      <w:r w:rsidRPr="00A94FE8">
        <w:rPr>
          <w:b w:val="0"/>
          <w:color w:val="auto"/>
          <w:sz w:val="20"/>
          <w:szCs w:val="20"/>
        </w:rPr>
        <w:fldChar w:fldCharType="end"/>
      </w:r>
      <w:r w:rsidRPr="00A94FE8">
        <w:rPr>
          <w:b w:val="0"/>
          <w:color w:val="auto"/>
          <w:sz w:val="20"/>
          <w:szCs w:val="20"/>
        </w:rPr>
        <w:t xml:space="preserve"> - Matéria-prima e ingredientes utilizados nas diferentes formulações de </w:t>
      </w:r>
      <w:r w:rsidRPr="00A94FE8">
        <w:rPr>
          <w:b w:val="0"/>
          <w:i/>
          <w:color w:val="auto"/>
          <w:sz w:val="20"/>
          <w:szCs w:val="20"/>
        </w:rPr>
        <w:t>cookies</w:t>
      </w:r>
      <w:r w:rsidRPr="00A94FE8">
        <w:rPr>
          <w:b w:val="0"/>
          <w:color w:val="auto"/>
          <w:sz w:val="20"/>
          <w:szCs w:val="20"/>
        </w:rPr>
        <w:t>.</w:t>
      </w:r>
      <w:bookmarkEnd w:id="0"/>
    </w:p>
    <w:tbl>
      <w:tblPr>
        <w:tblW w:w="7230" w:type="dxa"/>
        <w:tblInd w:w="2943" w:type="dxa"/>
        <w:tblLook w:val="04A0" w:firstRow="1" w:lastRow="0" w:firstColumn="1" w:lastColumn="0" w:noHBand="0" w:noVBand="1"/>
      </w:tblPr>
      <w:tblGrid>
        <w:gridCol w:w="2733"/>
        <w:gridCol w:w="1201"/>
        <w:gridCol w:w="1145"/>
        <w:gridCol w:w="1075"/>
        <w:gridCol w:w="1076"/>
      </w:tblGrid>
      <w:tr w:rsidR="00A94FE8" w:rsidRPr="00A94FE8" w:rsidTr="00A94FE8">
        <w:trPr>
          <w:trHeight w:val="598"/>
        </w:trPr>
        <w:tc>
          <w:tcPr>
            <w:tcW w:w="2733" w:type="dxa"/>
            <w:vMerge w:val="restart"/>
            <w:tcBorders>
              <w:top w:val="single" w:sz="4" w:space="0" w:color="auto"/>
              <w:bottom w:val="single" w:sz="4" w:space="0" w:color="7F7F7F"/>
            </w:tcBorders>
            <w:shd w:val="clear" w:color="auto" w:fill="auto"/>
            <w:noWrap/>
            <w:vAlign w:val="center"/>
            <w:hideMark/>
          </w:tcPr>
          <w:p w:rsidR="00A94FE8" w:rsidRPr="00A94FE8" w:rsidRDefault="00A94FE8" w:rsidP="00A94FE8">
            <w:pPr>
              <w:spacing w:line="360" w:lineRule="auto"/>
              <w:contextualSpacing/>
              <w:jc w:val="center"/>
              <w:rPr>
                <w:b/>
                <w:bCs/>
                <w:color w:val="auto"/>
              </w:rPr>
            </w:pPr>
          </w:p>
          <w:p w:rsidR="00A94FE8" w:rsidRPr="00A94FE8" w:rsidRDefault="00A94FE8" w:rsidP="00A94FE8">
            <w:pPr>
              <w:spacing w:line="360" w:lineRule="auto"/>
              <w:contextualSpacing/>
              <w:jc w:val="center"/>
              <w:rPr>
                <w:b/>
                <w:bCs/>
                <w:color w:val="auto"/>
              </w:rPr>
            </w:pPr>
            <w:r w:rsidRPr="00A94FE8">
              <w:rPr>
                <w:b/>
                <w:bCs/>
                <w:color w:val="auto"/>
              </w:rPr>
              <w:t>Ingredientes e</w:t>
            </w:r>
          </w:p>
          <w:p w:rsidR="00A94FE8" w:rsidRPr="00A94FE8" w:rsidRDefault="00A94FE8" w:rsidP="00A94FE8">
            <w:pPr>
              <w:spacing w:line="360" w:lineRule="auto"/>
              <w:contextualSpacing/>
              <w:jc w:val="center"/>
              <w:rPr>
                <w:b/>
                <w:bCs/>
                <w:color w:val="auto"/>
              </w:rPr>
            </w:pPr>
            <w:r w:rsidRPr="00A94FE8">
              <w:rPr>
                <w:b/>
                <w:bCs/>
                <w:color w:val="auto"/>
              </w:rPr>
              <w:t>Matérias primas</w:t>
            </w:r>
          </w:p>
        </w:tc>
        <w:tc>
          <w:tcPr>
            <w:tcW w:w="4496" w:type="dxa"/>
            <w:gridSpan w:val="4"/>
            <w:tcBorders>
              <w:top w:val="single" w:sz="4" w:space="0" w:color="auto"/>
              <w:bottom w:val="single" w:sz="4" w:space="0" w:color="7F7F7F"/>
            </w:tcBorders>
            <w:shd w:val="clear" w:color="auto" w:fill="auto"/>
            <w:noWrap/>
            <w:vAlign w:val="center"/>
            <w:hideMark/>
          </w:tcPr>
          <w:p w:rsidR="00A94FE8" w:rsidRPr="00A94FE8" w:rsidRDefault="00A94FE8" w:rsidP="00A94FE8">
            <w:pPr>
              <w:spacing w:line="360" w:lineRule="auto"/>
              <w:contextualSpacing/>
              <w:rPr>
                <w:b/>
                <w:bCs/>
                <w:color w:val="auto"/>
              </w:rPr>
            </w:pPr>
          </w:p>
        </w:tc>
      </w:tr>
      <w:tr w:rsidR="00A94FE8" w:rsidRPr="00A94FE8" w:rsidTr="00A94FE8">
        <w:trPr>
          <w:trHeight w:val="266"/>
        </w:trPr>
        <w:tc>
          <w:tcPr>
            <w:tcW w:w="2733" w:type="dxa"/>
            <w:vMerge/>
            <w:tcBorders>
              <w:top w:val="single" w:sz="4" w:space="0" w:color="auto"/>
              <w:bottom w:val="single" w:sz="4" w:space="0" w:color="7F7F7F"/>
            </w:tcBorders>
            <w:shd w:val="clear" w:color="auto" w:fill="auto"/>
            <w:hideMark/>
          </w:tcPr>
          <w:p w:rsidR="00A94FE8" w:rsidRPr="00A94FE8" w:rsidRDefault="00A94FE8" w:rsidP="00A94FE8">
            <w:pPr>
              <w:spacing w:line="360" w:lineRule="auto"/>
              <w:contextualSpacing/>
              <w:rPr>
                <w:b/>
                <w:bCs/>
                <w:color w:val="auto"/>
              </w:rPr>
            </w:pPr>
          </w:p>
        </w:tc>
        <w:tc>
          <w:tcPr>
            <w:tcW w:w="1201" w:type="dxa"/>
            <w:tcBorders>
              <w:top w:val="single" w:sz="4" w:space="0" w:color="7F7F7F"/>
              <w:bottom w:val="single" w:sz="4" w:space="0" w:color="7F7F7F"/>
            </w:tcBorders>
            <w:shd w:val="clear" w:color="auto" w:fill="auto"/>
            <w:noWrap/>
            <w:hideMark/>
          </w:tcPr>
          <w:p w:rsidR="00A94FE8" w:rsidRPr="00A94FE8" w:rsidRDefault="00A94FE8" w:rsidP="00A94FE8">
            <w:pPr>
              <w:pStyle w:val="TableContents"/>
              <w:snapToGrid w:val="0"/>
              <w:spacing w:line="360" w:lineRule="auto"/>
              <w:jc w:val="center"/>
              <w:rPr>
                <w:rFonts w:asciiTheme="minorHAnsi" w:hAnsiTheme="minorHAnsi" w:cs="Times New Roman"/>
                <w:b/>
                <w:sz w:val="22"/>
                <w:szCs w:val="22"/>
              </w:rPr>
            </w:pPr>
            <w:r w:rsidRPr="00A94FE8">
              <w:rPr>
                <w:rFonts w:asciiTheme="minorHAnsi" w:hAnsiTheme="minorHAnsi" w:cs="Times New Roman"/>
                <w:b/>
                <w:sz w:val="22"/>
                <w:szCs w:val="22"/>
              </w:rPr>
              <w:t>CC</w:t>
            </w:r>
          </w:p>
        </w:tc>
        <w:tc>
          <w:tcPr>
            <w:tcW w:w="1145" w:type="dxa"/>
            <w:tcBorders>
              <w:top w:val="single" w:sz="4" w:space="0" w:color="7F7F7F"/>
              <w:bottom w:val="single" w:sz="4" w:space="0" w:color="7F7F7F"/>
            </w:tcBorders>
            <w:shd w:val="clear" w:color="auto" w:fill="auto"/>
            <w:noWrap/>
            <w:hideMark/>
          </w:tcPr>
          <w:p w:rsidR="00A94FE8" w:rsidRPr="00A94FE8" w:rsidRDefault="00A94FE8" w:rsidP="00A94FE8">
            <w:pPr>
              <w:pStyle w:val="TableContents"/>
              <w:snapToGrid w:val="0"/>
              <w:spacing w:line="360" w:lineRule="auto"/>
              <w:jc w:val="center"/>
              <w:rPr>
                <w:rFonts w:asciiTheme="minorHAnsi" w:hAnsiTheme="minorHAnsi" w:cs="Times New Roman"/>
                <w:b/>
                <w:sz w:val="22"/>
                <w:szCs w:val="22"/>
              </w:rPr>
            </w:pPr>
            <w:r w:rsidRPr="00A94FE8">
              <w:rPr>
                <w:rFonts w:asciiTheme="minorHAnsi" w:hAnsiTheme="minorHAnsi" w:cs="Times New Roman"/>
                <w:b/>
                <w:sz w:val="22"/>
                <w:szCs w:val="22"/>
              </w:rPr>
              <w:t>CW</w:t>
            </w:r>
          </w:p>
        </w:tc>
        <w:tc>
          <w:tcPr>
            <w:tcW w:w="1075" w:type="dxa"/>
            <w:tcBorders>
              <w:top w:val="single" w:sz="4" w:space="0" w:color="7F7F7F"/>
              <w:bottom w:val="single" w:sz="4" w:space="0" w:color="7F7F7F"/>
            </w:tcBorders>
            <w:shd w:val="clear" w:color="auto" w:fill="auto"/>
            <w:noWrap/>
            <w:hideMark/>
          </w:tcPr>
          <w:p w:rsidR="00A94FE8" w:rsidRPr="00A94FE8" w:rsidRDefault="00A94FE8" w:rsidP="00A94FE8">
            <w:pPr>
              <w:pStyle w:val="TableContents"/>
              <w:snapToGrid w:val="0"/>
              <w:spacing w:line="360" w:lineRule="auto"/>
              <w:jc w:val="center"/>
              <w:rPr>
                <w:rFonts w:asciiTheme="minorHAnsi" w:hAnsiTheme="minorHAnsi" w:cs="Times New Roman"/>
                <w:b/>
                <w:sz w:val="22"/>
                <w:szCs w:val="22"/>
              </w:rPr>
            </w:pPr>
            <w:r w:rsidRPr="00A94FE8">
              <w:rPr>
                <w:rFonts w:asciiTheme="minorHAnsi" w:hAnsiTheme="minorHAnsi" w:cs="Times New Roman"/>
                <w:b/>
                <w:sz w:val="22"/>
                <w:szCs w:val="22"/>
              </w:rPr>
              <w:t>CF</w:t>
            </w:r>
          </w:p>
        </w:tc>
        <w:tc>
          <w:tcPr>
            <w:tcW w:w="1076" w:type="dxa"/>
            <w:tcBorders>
              <w:top w:val="single" w:sz="4" w:space="0" w:color="7F7F7F"/>
              <w:bottom w:val="single" w:sz="4" w:space="0" w:color="7F7F7F"/>
            </w:tcBorders>
            <w:shd w:val="clear" w:color="auto" w:fill="auto"/>
            <w:noWrap/>
            <w:hideMark/>
          </w:tcPr>
          <w:p w:rsidR="00A94FE8" w:rsidRPr="00A94FE8" w:rsidRDefault="00A94FE8" w:rsidP="00A94FE8">
            <w:pPr>
              <w:pStyle w:val="TableContents"/>
              <w:snapToGrid w:val="0"/>
              <w:spacing w:line="360" w:lineRule="auto"/>
              <w:jc w:val="center"/>
              <w:rPr>
                <w:rFonts w:asciiTheme="minorHAnsi" w:hAnsiTheme="minorHAnsi" w:cs="Times New Roman"/>
                <w:b/>
                <w:sz w:val="22"/>
                <w:szCs w:val="22"/>
              </w:rPr>
            </w:pPr>
            <w:r w:rsidRPr="00A94FE8">
              <w:rPr>
                <w:rFonts w:asciiTheme="minorHAnsi" w:hAnsiTheme="minorHAnsi" w:cs="Times New Roman"/>
                <w:b/>
                <w:sz w:val="22"/>
                <w:szCs w:val="22"/>
              </w:rPr>
              <w:t>CWF</w:t>
            </w:r>
          </w:p>
        </w:tc>
      </w:tr>
      <w:tr w:rsidR="00A94FE8" w:rsidRPr="00A94FE8" w:rsidTr="00A94FE8">
        <w:trPr>
          <w:trHeight w:val="413"/>
        </w:trPr>
        <w:tc>
          <w:tcPr>
            <w:tcW w:w="2733" w:type="dxa"/>
            <w:tcBorders>
              <w:top w:val="single" w:sz="4" w:space="0" w:color="7F7F7F"/>
            </w:tcBorders>
            <w:shd w:val="clear" w:color="auto" w:fill="auto"/>
            <w:hideMark/>
          </w:tcPr>
          <w:p w:rsidR="00A94FE8" w:rsidRPr="00A94FE8" w:rsidRDefault="00A94FE8" w:rsidP="00A94FE8">
            <w:pPr>
              <w:spacing w:line="360" w:lineRule="auto"/>
              <w:contextualSpacing/>
              <w:rPr>
                <w:bCs/>
                <w:color w:val="auto"/>
              </w:rPr>
            </w:pPr>
            <w:r w:rsidRPr="00A94FE8">
              <w:rPr>
                <w:bCs/>
                <w:color w:val="auto"/>
              </w:rPr>
              <w:t>Aveia em flocos finos (g)</w:t>
            </w:r>
          </w:p>
        </w:tc>
        <w:tc>
          <w:tcPr>
            <w:tcW w:w="1201" w:type="dxa"/>
            <w:tcBorders>
              <w:top w:val="single" w:sz="4" w:space="0" w:color="7F7F7F"/>
            </w:tcBorders>
            <w:shd w:val="clear" w:color="auto" w:fill="auto"/>
            <w:noWrap/>
            <w:hideMark/>
          </w:tcPr>
          <w:p w:rsidR="00A94FE8" w:rsidRPr="00A94FE8" w:rsidRDefault="00A94FE8" w:rsidP="00A94FE8">
            <w:pPr>
              <w:spacing w:line="360" w:lineRule="auto"/>
              <w:contextualSpacing/>
              <w:jc w:val="center"/>
              <w:rPr>
                <w:color w:val="auto"/>
              </w:rPr>
            </w:pPr>
            <w:r w:rsidRPr="00A94FE8">
              <w:rPr>
                <w:color w:val="auto"/>
              </w:rPr>
              <w:t xml:space="preserve">70 </w:t>
            </w:r>
          </w:p>
        </w:tc>
        <w:tc>
          <w:tcPr>
            <w:tcW w:w="1145" w:type="dxa"/>
            <w:tcBorders>
              <w:top w:val="single" w:sz="4" w:space="0" w:color="7F7F7F"/>
            </w:tcBorders>
            <w:shd w:val="clear" w:color="auto" w:fill="auto"/>
            <w:noWrap/>
            <w:hideMark/>
          </w:tcPr>
          <w:p w:rsidR="00A94FE8" w:rsidRPr="00A94FE8" w:rsidRDefault="00A94FE8" w:rsidP="00A94FE8">
            <w:pPr>
              <w:spacing w:line="360" w:lineRule="auto"/>
              <w:contextualSpacing/>
              <w:jc w:val="center"/>
              <w:rPr>
                <w:color w:val="auto"/>
              </w:rPr>
            </w:pPr>
            <w:r w:rsidRPr="00A94FE8">
              <w:rPr>
                <w:color w:val="auto"/>
              </w:rPr>
              <w:t xml:space="preserve">70 </w:t>
            </w:r>
          </w:p>
        </w:tc>
        <w:tc>
          <w:tcPr>
            <w:tcW w:w="1075" w:type="dxa"/>
            <w:tcBorders>
              <w:top w:val="single" w:sz="4" w:space="0" w:color="7F7F7F"/>
            </w:tcBorders>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70 </w:t>
            </w:r>
          </w:p>
        </w:tc>
        <w:tc>
          <w:tcPr>
            <w:tcW w:w="1076" w:type="dxa"/>
            <w:tcBorders>
              <w:top w:val="single" w:sz="4" w:space="0" w:color="7F7F7F"/>
            </w:tcBorders>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70 </w:t>
            </w:r>
          </w:p>
        </w:tc>
      </w:tr>
      <w:tr w:rsidR="00A94FE8" w:rsidRPr="00A94FE8" w:rsidTr="00A94FE8">
        <w:trPr>
          <w:trHeight w:val="307"/>
        </w:trPr>
        <w:tc>
          <w:tcPr>
            <w:tcW w:w="2733" w:type="dxa"/>
            <w:shd w:val="clear" w:color="auto" w:fill="auto"/>
            <w:noWrap/>
          </w:tcPr>
          <w:p w:rsidR="00A94FE8" w:rsidRPr="00A94FE8" w:rsidRDefault="00A94FE8" w:rsidP="00A94FE8">
            <w:pPr>
              <w:spacing w:line="360" w:lineRule="auto"/>
              <w:contextualSpacing/>
              <w:rPr>
                <w:bCs/>
                <w:color w:val="auto"/>
              </w:rPr>
            </w:pPr>
            <w:r w:rsidRPr="00A94FE8">
              <w:rPr>
                <w:bCs/>
                <w:color w:val="auto"/>
              </w:rPr>
              <w:t xml:space="preserve">Farinha de Maracujá (g)              </w:t>
            </w:r>
          </w:p>
        </w:tc>
        <w:tc>
          <w:tcPr>
            <w:tcW w:w="1201" w:type="dxa"/>
            <w:shd w:val="clear" w:color="auto" w:fill="auto"/>
            <w:noWrap/>
            <w:vAlign w:val="center"/>
          </w:tcPr>
          <w:p w:rsidR="00A94FE8" w:rsidRPr="00A94FE8" w:rsidRDefault="00A94FE8" w:rsidP="00A94FE8">
            <w:pPr>
              <w:spacing w:line="360" w:lineRule="auto"/>
              <w:contextualSpacing/>
              <w:jc w:val="center"/>
              <w:rPr>
                <w:color w:val="auto"/>
              </w:rPr>
            </w:pPr>
            <w:r w:rsidRPr="00A94FE8">
              <w:rPr>
                <w:color w:val="auto"/>
              </w:rPr>
              <w:t>-</w:t>
            </w:r>
          </w:p>
        </w:tc>
        <w:tc>
          <w:tcPr>
            <w:tcW w:w="1145" w:type="dxa"/>
            <w:shd w:val="clear" w:color="auto" w:fill="auto"/>
            <w:noWrap/>
            <w:vAlign w:val="center"/>
          </w:tcPr>
          <w:p w:rsidR="00A94FE8" w:rsidRPr="00A94FE8" w:rsidRDefault="00A94FE8" w:rsidP="00A94FE8">
            <w:pPr>
              <w:spacing w:line="360" w:lineRule="auto"/>
              <w:contextualSpacing/>
              <w:jc w:val="center"/>
              <w:rPr>
                <w:color w:val="auto"/>
              </w:rPr>
            </w:pPr>
            <w:r w:rsidRPr="00A94FE8">
              <w:rPr>
                <w:color w:val="auto"/>
              </w:rPr>
              <w:t>-</w:t>
            </w:r>
          </w:p>
        </w:tc>
        <w:tc>
          <w:tcPr>
            <w:tcW w:w="1075" w:type="dxa"/>
            <w:shd w:val="clear" w:color="auto" w:fill="auto"/>
            <w:noWrap/>
            <w:vAlign w:val="center"/>
          </w:tcPr>
          <w:p w:rsidR="00A94FE8" w:rsidRPr="00A94FE8" w:rsidRDefault="00A94FE8" w:rsidP="00A94FE8">
            <w:pPr>
              <w:spacing w:line="360" w:lineRule="auto"/>
              <w:contextualSpacing/>
              <w:jc w:val="center"/>
              <w:rPr>
                <w:color w:val="auto"/>
              </w:rPr>
            </w:pPr>
            <w:r w:rsidRPr="00A94FE8">
              <w:rPr>
                <w:color w:val="auto"/>
              </w:rPr>
              <w:t>20</w:t>
            </w:r>
          </w:p>
        </w:tc>
        <w:tc>
          <w:tcPr>
            <w:tcW w:w="1076" w:type="dxa"/>
            <w:shd w:val="clear" w:color="auto" w:fill="auto"/>
            <w:noWrap/>
            <w:vAlign w:val="center"/>
          </w:tcPr>
          <w:p w:rsidR="00A94FE8" w:rsidRPr="00A94FE8" w:rsidRDefault="00A94FE8" w:rsidP="00A94FE8">
            <w:pPr>
              <w:spacing w:line="360" w:lineRule="auto"/>
              <w:contextualSpacing/>
              <w:jc w:val="center"/>
              <w:rPr>
                <w:color w:val="auto"/>
              </w:rPr>
            </w:pPr>
            <w:r w:rsidRPr="00A94FE8">
              <w:rPr>
                <w:color w:val="auto"/>
              </w:rPr>
              <w:t>20</w:t>
            </w:r>
          </w:p>
        </w:tc>
      </w:tr>
      <w:tr w:rsidR="00A94FE8" w:rsidRPr="00A94FE8" w:rsidTr="00A94FE8">
        <w:trPr>
          <w:trHeight w:val="307"/>
        </w:trPr>
        <w:tc>
          <w:tcPr>
            <w:tcW w:w="2733" w:type="dxa"/>
            <w:shd w:val="clear" w:color="auto" w:fill="auto"/>
            <w:noWrap/>
          </w:tcPr>
          <w:p w:rsidR="00A94FE8" w:rsidRPr="00A94FE8" w:rsidRDefault="00A94FE8" w:rsidP="00A94FE8">
            <w:pPr>
              <w:spacing w:line="360" w:lineRule="auto"/>
              <w:contextualSpacing/>
              <w:rPr>
                <w:bCs/>
                <w:i/>
                <w:color w:val="auto"/>
                <w:lang w:val="en-US"/>
              </w:rPr>
            </w:pPr>
            <w:r w:rsidRPr="00A94FE8">
              <w:rPr>
                <w:bCs/>
                <w:i/>
                <w:color w:val="auto"/>
                <w:lang w:val="en-US"/>
              </w:rPr>
              <w:t xml:space="preserve">Whey Protein </w:t>
            </w:r>
            <w:r w:rsidRPr="00A94FE8">
              <w:rPr>
                <w:bCs/>
                <w:color w:val="auto"/>
                <w:lang w:val="en-US"/>
              </w:rPr>
              <w:t>(g)</w:t>
            </w:r>
          </w:p>
        </w:tc>
        <w:tc>
          <w:tcPr>
            <w:tcW w:w="1201"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w:t>
            </w:r>
          </w:p>
        </w:tc>
        <w:tc>
          <w:tcPr>
            <w:tcW w:w="114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20 </w:t>
            </w:r>
          </w:p>
        </w:tc>
        <w:tc>
          <w:tcPr>
            <w:tcW w:w="107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w:t>
            </w:r>
          </w:p>
        </w:tc>
        <w:tc>
          <w:tcPr>
            <w:tcW w:w="1076"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20 </w:t>
            </w:r>
          </w:p>
        </w:tc>
      </w:tr>
      <w:tr w:rsidR="00A94FE8" w:rsidRPr="00A94FE8" w:rsidTr="00A94FE8">
        <w:trPr>
          <w:trHeight w:val="307"/>
        </w:trPr>
        <w:tc>
          <w:tcPr>
            <w:tcW w:w="2733" w:type="dxa"/>
            <w:shd w:val="clear" w:color="auto" w:fill="auto"/>
            <w:noWrap/>
          </w:tcPr>
          <w:p w:rsidR="00A94FE8" w:rsidRPr="00A94FE8" w:rsidRDefault="00A94FE8" w:rsidP="00A94FE8">
            <w:pPr>
              <w:spacing w:line="360" w:lineRule="auto"/>
              <w:contextualSpacing/>
              <w:rPr>
                <w:bCs/>
                <w:color w:val="auto"/>
              </w:rPr>
            </w:pPr>
            <w:r w:rsidRPr="00A94FE8">
              <w:rPr>
                <w:bCs/>
                <w:color w:val="auto"/>
              </w:rPr>
              <w:t>Cacau em pó (50%)</w:t>
            </w:r>
          </w:p>
        </w:tc>
        <w:tc>
          <w:tcPr>
            <w:tcW w:w="1201"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15</w:t>
            </w:r>
          </w:p>
        </w:tc>
        <w:tc>
          <w:tcPr>
            <w:tcW w:w="114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15 </w:t>
            </w:r>
          </w:p>
        </w:tc>
        <w:tc>
          <w:tcPr>
            <w:tcW w:w="107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15 </w:t>
            </w:r>
          </w:p>
        </w:tc>
        <w:tc>
          <w:tcPr>
            <w:tcW w:w="1076"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15</w:t>
            </w:r>
          </w:p>
        </w:tc>
      </w:tr>
      <w:tr w:rsidR="00A94FE8" w:rsidRPr="00A94FE8" w:rsidTr="00A94FE8">
        <w:trPr>
          <w:trHeight w:val="307"/>
        </w:trPr>
        <w:tc>
          <w:tcPr>
            <w:tcW w:w="2733" w:type="dxa"/>
            <w:shd w:val="clear" w:color="auto" w:fill="auto"/>
            <w:noWrap/>
          </w:tcPr>
          <w:p w:rsidR="00A94FE8" w:rsidRPr="00A94FE8" w:rsidRDefault="00A94FE8" w:rsidP="00A94FE8">
            <w:pPr>
              <w:spacing w:line="360" w:lineRule="auto"/>
              <w:contextualSpacing/>
              <w:rPr>
                <w:bCs/>
                <w:color w:val="auto"/>
                <w:lang w:val="en-US"/>
              </w:rPr>
            </w:pPr>
            <w:r w:rsidRPr="00A94FE8">
              <w:rPr>
                <w:bCs/>
                <w:color w:val="auto"/>
                <w:lang w:val="en-US"/>
              </w:rPr>
              <w:t xml:space="preserve">Coco (g)                                                   </w:t>
            </w:r>
          </w:p>
        </w:tc>
        <w:tc>
          <w:tcPr>
            <w:tcW w:w="1201"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50 </w:t>
            </w:r>
          </w:p>
        </w:tc>
        <w:tc>
          <w:tcPr>
            <w:tcW w:w="114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50 </w:t>
            </w:r>
          </w:p>
        </w:tc>
        <w:tc>
          <w:tcPr>
            <w:tcW w:w="107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50 </w:t>
            </w:r>
          </w:p>
        </w:tc>
        <w:tc>
          <w:tcPr>
            <w:tcW w:w="1076"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50 </w:t>
            </w:r>
          </w:p>
        </w:tc>
      </w:tr>
      <w:tr w:rsidR="00A94FE8" w:rsidRPr="00A94FE8" w:rsidTr="00A94FE8">
        <w:trPr>
          <w:trHeight w:val="307"/>
        </w:trPr>
        <w:tc>
          <w:tcPr>
            <w:tcW w:w="2733" w:type="dxa"/>
            <w:shd w:val="clear" w:color="auto" w:fill="auto"/>
            <w:noWrap/>
          </w:tcPr>
          <w:p w:rsidR="00A94FE8" w:rsidRPr="00A94FE8" w:rsidRDefault="00A94FE8" w:rsidP="00A94FE8">
            <w:pPr>
              <w:spacing w:line="360" w:lineRule="auto"/>
              <w:contextualSpacing/>
              <w:rPr>
                <w:bCs/>
                <w:color w:val="auto"/>
              </w:rPr>
            </w:pPr>
            <w:r w:rsidRPr="00A94FE8">
              <w:rPr>
                <w:bCs/>
                <w:color w:val="auto"/>
              </w:rPr>
              <w:t>Amendoim (g)</w:t>
            </w:r>
          </w:p>
        </w:tc>
        <w:tc>
          <w:tcPr>
            <w:tcW w:w="1201" w:type="dxa"/>
            <w:shd w:val="clear" w:color="auto" w:fill="auto"/>
            <w:noWrap/>
          </w:tcPr>
          <w:p w:rsidR="00A94FE8" w:rsidRPr="00A94FE8" w:rsidRDefault="00A94FE8" w:rsidP="00A94FE8">
            <w:pPr>
              <w:spacing w:line="360" w:lineRule="auto"/>
              <w:contextualSpacing/>
              <w:jc w:val="center"/>
              <w:rPr>
                <w:bCs/>
                <w:color w:val="auto"/>
              </w:rPr>
            </w:pPr>
            <w:r w:rsidRPr="00A94FE8">
              <w:rPr>
                <w:bCs/>
                <w:color w:val="auto"/>
              </w:rPr>
              <w:t xml:space="preserve">25 </w:t>
            </w:r>
          </w:p>
        </w:tc>
        <w:tc>
          <w:tcPr>
            <w:tcW w:w="114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25 </w:t>
            </w:r>
          </w:p>
        </w:tc>
        <w:tc>
          <w:tcPr>
            <w:tcW w:w="107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25 </w:t>
            </w:r>
          </w:p>
        </w:tc>
        <w:tc>
          <w:tcPr>
            <w:tcW w:w="1076"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25 </w:t>
            </w:r>
          </w:p>
        </w:tc>
      </w:tr>
      <w:tr w:rsidR="00A94FE8" w:rsidRPr="00A94FE8" w:rsidTr="00A94FE8">
        <w:trPr>
          <w:trHeight w:val="307"/>
        </w:trPr>
        <w:tc>
          <w:tcPr>
            <w:tcW w:w="2733" w:type="dxa"/>
            <w:shd w:val="clear" w:color="auto" w:fill="auto"/>
            <w:noWrap/>
          </w:tcPr>
          <w:p w:rsidR="00A94FE8" w:rsidRPr="00A94FE8" w:rsidRDefault="00A94FE8" w:rsidP="00A94FE8">
            <w:pPr>
              <w:spacing w:line="360" w:lineRule="auto"/>
              <w:contextualSpacing/>
              <w:rPr>
                <w:bCs/>
                <w:color w:val="auto"/>
              </w:rPr>
            </w:pPr>
            <w:r w:rsidRPr="00A94FE8">
              <w:rPr>
                <w:bCs/>
                <w:color w:val="auto"/>
              </w:rPr>
              <w:t>Clara de ovos (unid)</w:t>
            </w:r>
          </w:p>
        </w:tc>
        <w:tc>
          <w:tcPr>
            <w:tcW w:w="1201" w:type="dxa"/>
            <w:shd w:val="clear" w:color="auto" w:fill="auto"/>
            <w:noWrap/>
          </w:tcPr>
          <w:p w:rsidR="00A94FE8" w:rsidRPr="00A94FE8" w:rsidRDefault="00A94FE8" w:rsidP="00A94FE8">
            <w:pPr>
              <w:spacing w:line="360" w:lineRule="auto"/>
              <w:contextualSpacing/>
              <w:jc w:val="center"/>
              <w:rPr>
                <w:bCs/>
                <w:color w:val="auto"/>
              </w:rPr>
            </w:pPr>
            <w:r w:rsidRPr="00A94FE8">
              <w:rPr>
                <w:bCs/>
                <w:color w:val="auto"/>
              </w:rPr>
              <w:t>2</w:t>
            </w:r>
          </w:p>
        </w:tc>
        <w:tc>
          <w:tcPr>
            <w:tcW w:w="114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2</w:t>
            </w:r>
          </w:p>
        </w:tc>
        <w:tc>
          <w:tcPr>
            <w:tcW w:w="107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2</w:t>
            </w:r>
          </w:p>
        </w:tc>
        <w:tc>
          <w:tcPr>
            <w:tcW w:w="1076"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2</w:t>
            </w:r>
          </w:p>
        </w:tc>
      </w:tr>
      <w:tr w:rsidR="00A94FE8" w:rsidRPr="00A94FE8" w:rsidTr="00A94FE8">
        <w:trPr>
          <w:trHeight w:val="307"/>
        </w:trPr>
        <w:tc>
          <w:tcPr>
            <w:tcW w:w="2733" w:type="dxa"/>
            <w:shd w:val="clear" w:color="auto" w:fill="auto"/>
            <w:noWrap/>
          </w:tcPr>
          <w:p w:rsidR="00A94FE8" w:rsidRPr="00A94FE8" w:rsidRDefault="00A94FE8" w:rsidP="00A94FE8">
            <w:pPr>
              <w:spacing w:line="360" w:lineRule="auto"/>
              <w:contextualSpacing/>
              <w:rPr>
                <w:bCs/>
                <w:color w:val="auto"/>
              </w:rPr>
            </w:pPr>
            <w:r w:rsidRPr="00A94FE8">
              <w:rPr>
                <w:bCs/>
                <w:color w:val="auto"/>
              </w:rPr>
              <w:t>Gema de ovos (unid)</w:t>
            </w:r>
          </w:p>
        </w:tc>
        <w:tc>
          <w:tcPr>
            <w:tcW w:w="1201" w:type="dxa"/>
            <w:shd w:val="clear" w:color="auto" w:fill="auto"/>
            <w:noWrap/>
          </w:tcPr>
          <w:p w:rsidR="00A94FE8" w:rsidRPr="00A94FE8" w:rsidRDefault="00A94FE8" w:rsidP="00A94FE8">
            <w:pPr>
              <w:spacing w:line="360" w:lineRule="auto"/>
              <w:contextualSpacing/>
              <w:jc w:val="center"/>
              <w:rPr>
                <w:bCs/>
                <w:color w:val="auto"/>
              </w:rPr>
            </w:pPr>
            <w:r w:rsidRPr="00A94FE8">
              <w:rPr>
                <w:bCs/>
                <w:color w:val="auto"/>
              </w:rPr>
              <w:t>1</w:t>
            </w:r>
          </w:p>
        </w:tc>
        <w:tc>
          <w:tcPr>
            <w:tcW w:w="114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1</w:t>
            </w:r>
          </w:p>
        </w:tc>
        <w:tc>
          <w:tcPr>
            <w:tcW w:w="107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1</w:t>
            </w:r>
          </w:p>
        </w:tc>
        <w:tc>
          <w:tcPr>
            <w:tcW w:w="1076"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1</w:t>
            </w:r>
          </w:p>
        </w:tc>
      </w:tr>
      <w:tr w:rsidR="00A94FE8" w:rsidRPr="00A94FE8" w:rsidTr="00A94FE8">
        <w:trPr>
          <w:trHeight w:val="307"/>
        </w:trPr>
        <w:tc>
          <w:tcPr>
            <w:tcW w:w="2733" w:type="dxa"/>
            <w:shd w:val="clear" w:color="auto" w:fill="auto"/>
            <w:noWrap/>
          </w:tcPr>
          <w:p w:rsidR="00A94FE8" w:rsidRPr="00A94FE8" w:rsidRDefault="00A94FE8" w:rsidP="00A94FE8">
            <w:pPr>
              <w:spacing w:line="360" w:lineRule="auto"/>
              <w:contextualSpacing/>
              <w:rPr>
                <w:bCs/>
                <w:color w:val="auto"/>
              </w:rPr>
            </w:pPr>
            <w:r w:rsidRPr="00A94FE8">
              <w:rPr>
                <w:bCs/>
                <w:color w:val="auto"/>
              </w:rPr>
              <w:t>Óleo de coco (mL)</w:t>
            </w:r>
          </w:p>
        </w:tc>
        <w:tc>
          <w:tcPr>
            <w:tcW w:w="1201"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13</w:t>
            </w:r>
          </w:p>
        </w:tc>
        <w:tc>
          <w:tcPr>
            <w:tcW w:w="114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13</w:t>
            </w:r>
          </w:p>
        </w:tc>
        <w:tc>
          <w:tcPr>
            <w:tcW w:w="107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13</w:t>
            </w:r>
          </w:p>
        </w:tc>
        <w:tc>
          <w:tcPr>
            <w:tcW w:w="1076"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13</w:t>
            </w:r>
          </w:p>
        </w:tc>
      </w:tr>
      <w:tr w:rsidR="00A94FE8" w:rsidRPr="00A94FE8" w:rsidTr="00A94FE8">
        <w:trPr>
          <w:trHeight w:val="307"/>
        </w:trPr>
        <w:tc>
          <w:tcPr>
            <w:tcW w:w="2733" w:type="dxa"/>
            <w:shd w:val="clear" w:color="auto" w:fill="auto"/>
            <w:noWrap/>
          </w:tcPr>
          <w:p w:rsidR="00A94FE8" w:rsidRPr="00A94FE8" w:rsidRDefault="00A94FE8" w:rsidP="00A94FE8">
            <w:pPr>
              <w:spacing w:line="360" w:lineRule="auto"/>
              <w:contextualSpacing/>
              <w:rPr>
                <w:bCs/>
                <w:color w:val="auto"/>
              </w:rPr>
            </w:pPr>
            <w:r w:rsidRPr="00A94FE8">
              <w:rPr>
                <w:bCs/>
                <w:color w:val="auto"/>
              </w:rPr>
              <w:t>Baunilha (mL)</w:t>
            </w:r>
          </w:p>
        </w:tc>
        <w:tc>
          <w:tcPr>
            <w:tcW w:w="1201"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2</w:t>
            </w:r>
          </w:p>
        </w:tc>
        <w:tc>
          <w:tcPr>
            <w:tcW w:w="114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2</w:t>
            </w:r>
          </w:p>
        </w:tc>
        <w:tc>
          <w:tcPr>
            <w:tcW w:w="107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2</w:t>
            </w:r>
          </w:p>
        </w:tc>
        <w:tc>
          <w:tcPr>
            <w:tcW w:w="1076"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2</w:t>
            </w:r>
          </w:p>
        </w:tc>
      </w:tr>
      <w:tr w:rsidR="00A94FE8" w:rsidRPr="00A94FE8" w:rsidTr="00A94FE8">
        <w:trPr>
          <w:trHeight w:val="307"/>
        </w:trPr>
        <w:tc>
          <w:tcPr>
            <w:tcW w:w="2733" w:type="dxa"/>
            <w:shd w:val="clear" w:color="auto" w:fill="auto"/>
            <w:noWrap/>
            <w:hideMark/>
          </w:tcPr>
          <w:p w:rsidR="00A94FE8" w:rsidRPr="00A94FE8" w:rsidRDefault="00A94FE8" w:rsidP="00A94FE8">
            <w:pPr>
              <w:spacing w:line="360" w:lineRule="auto"/>
              <w:contextualSpacing/>
              <w:rPr>
                <w:bCs/>
                <w:iCs/>
                <w:color w:val="auto"/>
              </w:rPr>
            </w:pPr>
            <w:r w:rsidRPr="00A94FE8">
              <w:rPr>
                <w:bCs/>
                <w:iCs/>
                <w:color w:val="auto"/>
              </w:rPr>
              <w:t>Fermento químico (g)</w:t>
            </w:r>
          </w:p>
        </w:tc>
        <w:tc>
          <w:tcPr>
            <w:tcW w:w="1201" w:type="dxa"/>
            <w:shd w:val="clear" w:color="auto" w:fill="auto"/>
            <w:noWrap/>
          </w:tcPr>
          <w:p w:rsidR="00A94FE8" w:rsidRPr="00A94FE8" w:rsidRDefault="00A94FE8" w:rsidP="00A94FE8">
            <w:pPr>
              <w:spacing w:line="360" w:lineRule="auto"/>
              <w:contextualSpacing/>
              <w:jc w:val="center"/>
              <w:rPr>
                <w:bCs/>
                <w:color w:val="auto"/>
              </w:rPr>
            </w:pPr>
            <w:r w:rsidRPr="00A94FE8">
              <w:rPr>
                <w:bCs/>
                <w:color w:val="auto"/>
              </w:rPr>
              <w:t>1</w:t>
            </w:r>
          </w:p>
        </w:tc>
        <w:tc>
          <w:tcPr>
            <w:tcW w:w="114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1</w:t>
            </w:r>
          </w:p>
        </w:tc>
        <w:tc>
          <w:tcPr>
            <w:tcW w:w="1075"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1</w:t>
            </w:r>
          </w:p>
        </w:tc>
        <w:tc>
          <w:tcPr>
            <w:tcW w:w="1076" w:type="dxa"/>
            <w:shd w:val="clear" w:color="auto" w:fill="auto"/>
            <w:noWrap/>
          </w:tcPr>
          <w:p w:rsidR="00A94FE8" w:rsidRPr="00A94FE8" w:rsidRDefault="00A94FE8" w:rsidP="00A94FE8">
            <w:pPr>
              <w:spacing w:line="360" w:lineRule="auto"/>
              <w:contextualSpacing/>
              <w:jc w:val="center"/>
              <w:rPr>
                <w:color w:val="auto"/>
              </w:rPr>
            </w:pPr>
            <w:r w:rsidRPr="00A94FE8">
              <w:rPr>
                <w:color w:val="auto"/>
              </w:rPr>
              <w:t>1</w:t>
            </w:r>
          </w:p>
        </w:tc>
      </w:tr>
      <w:tr w:rsidR="00A94FE8" w:rsidRPr="00A94FE8" w:rsidTr="00A94FE8">
        <w:trPr>
          <w:trHeight w:val="307"/>
        </w:trPr>
        <w:tc>
          <w:tcPr>
            <w:tcW w:w="2733" w:type="dxa"/>
            <w:tcBorders>
              <w:bottom w:val="single" w:sz="4" w:space="0" w:color="7F7F7F"/>
            </w:tcBorders>
            <w:shd w:val="clear" w:color="auto" w:fill="auto"/>
            <w:noWrap/>
          </w:tcPr>
          <w:p w:rsidR="00A94FE8" w:rsidRPr="00A94FE8" w:rsidRDefault="00A94FE8" w:rsidP="00A94FE8">
            <w:pPr>
              <w:spacing w:line="360" w:lineRule="auto"/>
              <w:contextualSpacing/>
              <w:rPr>
                <w:bCs/>
                <w:color w:val="auto"/>
              </w:rPr>
            </w:pPr>
            <w:r w:rsidRPr="00A94FE8">
              <w:rPr>
                <w:bCs/>
                <w:color w:val="auto"/>
              </w:rPr>
              <w:t>Gotas de Chocolate (g)</w:t>
            </w:r>
          </w:p>
        </w:tc>
        <w:tc>
          <w:tcPr>
            <w:tcW w:w="1201" w:type="dxa"/>
            <w:tcBorders>
              <w:bottom w:val="single" w:sz="4" w:space="0" w:color="7F7F7F"/>
            </w:tcBorders>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15 </w:t>
            </w:r>
          </w:p>
        </w:tc>
        <w:tc>
          <w:tcPr>
            <w:tcW w:w="1145" w:type="dxa"/>
            <w:tcBorders>
              <w:bottom w:val="single" w:sz="4" w:space="0" w:color="7F7F7F"/>
            </w:tcBorders>
            <w:shd w:val="clear" w:color="auto" w:fill="auto"/>
            <w:noWrap/>
          </w:tcPr>
          <w:p w:rsidR="00A94FE8" w:rsidRPr="00A94FE8" w:rsidRDefault="00A94FE8" w:rsidP="00A94FE8">
            <w:pPr>
              <w:spacing w:line="360" w:lineRule="auto"/>
              <w:contextualSpacing/>
              <w:jc w:val="center"/>
              <w:rPr>
                <w:color w:val="auto"/>
              </w:rPr>
            </w:pPr>
            <w:r w:rsidRPr="00A94FE8">
              <w:rPr>
                <w:color w:val="auto"/>
              </w:rPr>
              <w:t xml:space="preserve">15 </w:t>
            </w:r>
          </w:p>
        </w:tc>
        <w:tc>
          <w:tcPr>
            <w:tcW w:w="1075" w:type="dxa"/>
            <w:tcBorders>
              <w:bottom w:val="single" w:sz="4" w:space="0" w:color="7F7F7F"/>
            </w:tcBorders>
            <w:shd w:val="clear" w:color="auto" w:fill="auto"/>
            <w:noWrap/>
          </w:tcPr>
          <w:p w:rsidR="00A94FE8" w:rsidRPr="00A94FE8" w:rsidRDefault="00A94FE8" w:rsidP="00A94FE8">
            <w:pPr>
              <w:spacing w:line="360" w:lineRule="auto"/>
              <w:contextualSpacing/>
              <w:jc w:val="center"/>
              <w:rPr>
                <w:color w:val="auto"/>
              </w:rPr>
            </w:pPr>
            <w:r w:rsidRPr="00A94FE8">
              <w:rPr>
                <w:color w:val="auto"/>
              </w:rPr>
              <w:t>15</w:t>
            </w:r>
          </w:p>
        </w:tc>
        <w:tc>
          <w:tcPr>
            <w:tcW w:w="1076" w:type="dxa"/>
            <w:tcBorders>
              <w:bottom w:val="single" w:sz="4" w:space="0" w:color="7F7F7F"/>
            </w:tcBorders>
            <w:shd w:val="clear" w:color="auto" w:fill="auto"/>
            <w:noWrap/>
          </w:tcPr>
          <w:p w:rsidR="00A94FE8" w:rsidRPr="00A94FE8" w:rsidRDefault="00A94FE8" w:rsidP="00A94FE8">
            <w:pPr>
              <w:spacing w:line="360" w:lineRule="auto"/>
              <w:contextualSpacing/>
              <w:jc w:val="center"/>
              <w:rPr>
                <w:color w:val="auto"/>
              </w:rPr>
            </w:pPr>
            <w:r w:rsidRPr="00A94FE8">
              <w:rPr>
                <w:color w:val="auto"/>
              </w:rPr>
              <w:t>15</w:t>
            </w:r>
          </w:p>
        </w:tc>
      </w:tr>
    </w:tbl>
    <w:p w:rsidR="005254FA" w:rsidRDefault="00A94FE8" w:rsidP="005247A5">
      <w:pPr>
        <w:pStyle w:val="texto"/>
        <w:spacing w:line="240" w:lineRule="auto"/>
      </w:pPr>
      <w:r>
        <w:t xml:space="preserve">CC: </w:t>
      </w:r>
      <w:r w:rsidRPr="00A94FE8">
        <w:rPr>
          <w:i/>
        </w:rPr>
        <w:t>Cookie</w:t>
      </w:r>
      <w:r>
        <w:t xml:space="preserve"> controle; CW: </w:t>
      </w:r>
      <w:r w:rsidRPr="00A94FE8">
        <w:rPr>
          <w:i/>
        </w:rPr>
        <w:t>Cookie</w:t>
      </w:r>
      <w:r w:rsidRPr="006B2963">
        <w:t xml:space="preserve"> adicionado de </w:t>
      </w:r>
      <w:r w:rsidRPr="006B2963">
        <w:rPr>
          <w:i/>
        </w:rPr>
        <w:t>whey protein</w:t>
      </w:r>
      <w:r>
        <w:t xml:space="preserve">; CF: </w:t>
      </w:r>
      <w:r w:rsidRPr="00A94FE8">
        <w:rPr>
          <w:i/>
        </w:rPr>
        <w:t>Cookie</w:t>
      </w:r>
      <w:r w:rsidRPr="006B2963">
        <w:t xml:space="preserve"> adicionado fari</w:t>
      </w:r>
      <w:r>
        <w:t xml:space="preserve">nha da casca de maracujá; CWF: </w:t>
      </w:r>
      <w:r w:rsidRPr="00A94FE8">
        <w:rPr>
          <w:i/>
        </w:rPr>
        <w:t>Cookie</w:t>
      </w:r>
      <w:r w:rsidRPr="006B2963">
        <w:t xml:space="preserve"> adicionado de </w:t>
      </w:r>
      <w:r w:rsidRPr="006B2963">
        <w:rPr>
          <w:i/>
        </w:rPr>
        <w:t xml:space="preserve">whey protein </w:t>
      </w:r>
      <w:r w:rsidRPr="006B2963">
        <w:t xml:space="preserve">e farinha da casca de maracujá. Fonte: </w:t>
      </w:r>
      <w:r>
        <w:t>Elaborado pelo autor (2019).</w:t>
      </w:r>
    </w:p>
    <w:p w:rsidR="00172117" w:rsidRDefault="00172117" w:rsidP="00172117">
      <w:pPr>
        <w:pStyle w:val="texto"/>
      </w:pPr>
    </w:p>
    <w:p w:rsidR="008E7151" w:rsidRPr="006B2963" w:rsidRDefault="008E7151" w:rsidP="008E7151">
      <w:pPr>
        <w:spacing w:line="360" w:lineRule="auto"/>
        <w:ind w:left="2835" w:firstLine="426"/>
        <w:jc w:val="both"/>
        <w:rPr>
          <w:rFonts w:eastAsia="Calibri"/>
          <w:color w:val="auto"/>
        </w:rPr>
      </w:pPr>
      <w:r w:rsidRPr="006B2963">
        <w:rPr>
          <w:rFonts w:eastAsia="Calibri"/>
          <w:color w:val="auto"/>
        </w:rPr>
        <w:t xml:space="preserve">Inicialmente, todos os utensílios necessários para a elaboração dos </w:t>
      </w:r>
      <w:r w:rsidRPr="008E7151">
        <w:rPr>
          <w:rFonts w:eastAsia="Calibri"/>
          <w:i/>
          <w:color w:val="auto"/>
        </w:rPr>
        <w:t>cookies</w:t>
      </w:r>
      <w:r w:rsidRPr="006B2963">
        <w:rPr>
          <w:rFonts w:eastAsia="Calibri"/>
          <w:color w:val="auto"/>
        </w:rPr>
        <w:t xml:space="preserve"> foram lavados com água fervente e, posteriormente, higienizados com álcool 70% que também foi utilizado para limpeza das bancadas. Em seguida, todos os ingredientes foram pesados em balança semi-analítica. Em uma batedeira, </w:t>
      </w:r>
      <w:r w:rsidRPr="006B2963">
        <w:rPr>
          <w:color w:val="auto"/>
        </w:rPr>
        <w:t xml:space="preserve">adicionaram-se os ingredientes secos; no intuito de formar uma massa homogênea e, após, as gemas e claras, o óleo de coco, e o amendoim. E por fim, as gotas de chocolate e a baunilha, nesta mesma ordem. Os mesmos foram homogeneizados por aproximadamente 5 minutos, formando uma massa. </w:t>
      </w:r>
    </w:p>
    <w:p w:rsidR="008E7151" w:rsidRDefault="008E7151" w:rsidP="00172117">
      <w:pPr>
        <w:pStyle w:val="texto"/>
      </w:pPr>
      <w:r w:rsidRPr="006B2963">
        <w:t xml:space="preserve">Após, a massa foi moldada no formato de </w:t>
      </w:r>
      <w:r w:rsidRPr="008E7151">
        <w:rPr>
          <w:i/>
        </w:rPr>
        <w:t>cookies</w:t>
      </w:r>
      <w:r w:rsidRPr="006B2963">
        <w:t xml:space="preserve"> com o auxílio de moldes circulares, sendo em seguida dispostos em forma coberta com papel manteiga e, assim, levados ao forno a 180 °C durante 15 minutos. Posteriormente os </w:t>
      </w:r>
      <w:r w:rsidRPr="008E7151">
        <w:rPr>
          <w:i/>
        </w:rPr>
        <w:t xml:space="preserve">cookies </w:t>
      </w:r>
      <w:r w:rsidRPr="006B2963">
        <w:t xml:space="preserve">foram resfriados em temperatura ambiente (aproximadamente 22 °C) e armazenados em potes plásticos para as análises. </w:t>
      </w:r>
      <w:bookmarkStart w:id="1" w:name="_Toc9074055"/>
      <w:bookmarkStart w:id="2" w:name="_Toc11087149"/>
      <w:bookmarkStart w:id="3" w:name="_Toc13604396"/>
    </w:p>
    <w:p w:rsidR="008E7151" w:rsidRPr="008E7151" w:rsidRDefault="008E7151" w:rsidP="00172117">
      <w:pPr>
        <w:pStyle w:val="texto"/>
      </w:pPr>
    </w:p>
    <w:p w:rsidR="008E7151" w:rsidRPr="00D02C82" w:rsidRDefault="008E7151" w:rsidP="00D02C82">
      <w:pPr>
        <w:pStyle w:val="Ttulo2"/>
        <w:spacing w:before="0" w:line="360" w:lineRule="auto"/>
        <w:ind w:left="2268" w:firstLine="567"/>
        <w:rPr>
          <w:rFonts w:asciiTheme="minorHAnsi" w:eastAsia="Calibri" w:hAnsiTheme="minorHAnsi"/>
          <w:b w:val="0"/>
          <w:i/>
          <w:color w:val="004B27"/>
          <w:sz w:val="22"/>
          <w:szCs w:val="22"/>
        </w:rPr>
      </w:pPr>
      <w:r w:rsidRPr="008E7151">
        <w:rPr>
          <w:rFonts w:asciiTheme="minorHAnsi" w:eastAsia="Calibri" w:hAnsiTheme="minorHAnsi"/>
          <w:b w:val="0"/>
          <w:color w:val="004B27"/>
          <w:sz w:val="22"/>
          <w:szCs w:val="22"/>
        </w:rPr>
        <w:t xml:space="preserve">ANÁLISES FÍSICAS E FÍSICO-QUÍMICA DOS </w:t>
      </w:r>
      <w:r w:rsidRPr="008E7151">
        <w:rPr>
          <w:rFonts w:asciiTheme="minorHAnsi" w:eastAsia="Calibri" w:hAnsiTheme="minorHAnsi"/>
          <w:b w:val="0"/>
          <w:i/>
          <w:color w:val="004B27"/>
          <w:sz w:val="22"/>
          <w:szCs w:val="22"/>
        </w:rPr>
        <w:t>COOKIES</w:t>
      </w:r>
      <w:bookmarkEnd w:id="1"/>
      <w:bookmarkEnd w:id="2"/>
      <w:bookmarkEnd w:id="3"/>
    </w:p>
    <w:p w:rsidR="008E7151" w:rsidRPr="006B2963" w:rsidRDefault="008E7151" w:rsidP="008E7151">
      <w:pPr>
        <w:spacing w:line="360" w:lineRule="auto"/>
        <w:ind w:left="2835" w:firstLine="426"/>
        <w:jc w:val="both"/>
        <w:rPr>
          <w:color w:val="auto"/>
        </w:rPr>
      </w:pPr>
      <w:r w:rsidRPr="006B2963">
        <w:rPr>
          <w:color w:val="auto"/>
        </w:rPr>
        <w:t xml:space="preserve">Foram </w:t>
      </w:r>
      <w:r>
        <w:rPr>
          <w:color w:val="auto"/>
        </w:rPr>
        <w:t>analisado</w:t>
      </w:r>
      <w:r w:rsidR="00D02C82">
        <w:rPr>
          <w:color w:val="auto"/>
        </w:rPr>
        <w:t>s</w:t>
      </w:r>
      <w:r>
        <w:rPr>
          <w:color w:val="auto"/>
        </w:rPr>
        <w:t xml:space="preserve"> parâmetros como:</w:t>
      </w:r>
      <w:r w:rsidRPr="006B2963">
        <w:rPr>
          <w:color w:val="auto"/>
        </w:rPr>
        <w:t xml:space="preserve"> umidade, lipídeos, cinzas e acidez titulável de acordo com metodologia da </w:t>
      </w:r>
      <w:r w:rsidRPr="006B2963">
        <w:rPr>
          <w:i/>
          <w:color w:val="auto"/>
        </w:rPr>
        <w:t>Association of official Analytical Chemists</w:t>
      </w:r>
      <w:r w:rsidRPr="006B2963">
        <w:rPr>
          <w:color w:val="auto"/>
        </w:rPr>
        <w:t xml:space="preserve"> </w:t>
      </w:r>
      <w:r w:rsidRPr="006B2963">
        <w:rPr>
          <w:color w:val="auto"/>
          <w:shd w:val="clear" w:color="auto" w:fill="FFFFFF"/>
        </w:rPr>
        <w:t xml:space="preserve">(AOAC, 2005). O pH foi realizado através de </w:t>
      </w:r>
      <w:r w:rsidRPr="006B2963">
        <w:rPr>
          <w:color w:val="auto"/>
        </w:rPr>
        <w:t xml:space="preserve">metodologia descrita pelo Instituto Adolfo Lutz (IAL, 2008) através do uso de pHmetro. A atividade de água (Aw) foi determinada através do equipamento AQUALAB CX-2 T Braseq, sendo a leitura feita automaticamente depois de alguns minutos do rastreamento de toda a amostra. Todas as análises foram realizadas em triplicatas. </w:t>
      </w:r>
    </w:p>
    <w:p w:rsidR="008E7151" w:rsidRDefault="008E7151" w:rsidP="00172117">
      <w:pPr>
        <w:pStyle w:val="texto"/>
      </w:pPr>
    </w:p>
    <w:p w:rsidR="00D02C82" w:rsidRPr="00D02C82" w:rsidRDefault="008E7151" w:rsidP="00D02C82">
      <w:pPr>
        <w:pStyle w:val="Ttulo2"/>
        <w:spacing w:before="0" w:line="360" w:lineRule="auto"/>
        <w:ind w:left="2268" w:firstLine="567"/>
        <w:rPr>
          <w:rFonts w:asciiTheme="minorHAnsi" w:eastAsia="Calibri" w:hAnsiTheme="minorHAnsi"/>
          <w:b w:val="0"/>
          <w:color w:val="004B27"/>
          <w:sz w:val="22"/>
          <w:szCs w:val="22"/>
        </w:rPr>
      </w:pPr>
      <w:r w:rsidRPr="008E7151">
        <w:rPr>
          <w:rFonts w:asciiTheme="minorHAnsi" w:eastAsia="Calibri" w:hAnsiTheme="minorHAnsi"/>
          <w:b w:val="0"/>
          <w:color w:val="004B27"/>
          <w:sz w:val="22"/>
          <w:szCs w:val="22"/>
        </w:rPr>
        <w:t>ANÁLISE</w:t>
      </w:r>
      <w:r>
        <w:rPr>
          <w:rFonts w:asciiTheme="minorHAnsi" w:eastAsia="Calibri" w:hAnsiTheme="minorHAnsi"/>
          <w:b w:val="0"/>
          <w:color w:val="004B27"/>
          <w:sz w:val="22"/>
          <w:szCs w:val="22"/>
        </w:rPr>
        <w:t xml:space="preserve"> SENSORIAL</w:t>
      </w:r>
    </w:p>
    <w:p w:rsidR="008E7151" w:rsidRPr="006B2963" w:rsidRDefault="008E7151" w:rsidP="008E7151">
      <w:pPr>
        <w:pStyle w:val="Default"/>
        <w:spacing w:line="360" w:lineRule="auto"/>
        <w:ind w:left="2835" w:firstLine="426"/>
        <w:jc w:val="both"/>
        <w:rPr>
          <w:rFonts w:asciiTheme="minorHAnsi" w:hAnsiTheme="minorHAnsi"/>
          <w:color w:val="auto"/>
          <w:sz w:val="22"/>
          <w:szCs w:val="22"/>
        </w:rPr>
      </w:pPr>
      <w:r w:rsidRPr="006B2963">
        <w:rPr>
          <w:rFonts w:asciiTheme="minorHAnsi" w:hAnsiTheme="minorHAnsi"/>
          <w:color w:val="auto"/>
          <w:sz w:val="22"/>
          <w:szCs w:val="22"/>
        </w:rPr>
        <w:t xml:space="preserve">A análise sensorial foi realizada em cabines individuais, distante de ruídos e odores para permitir a adequada análise sensorial dos </w:t>
      </w:r>
      <w:r w:rsidRPr="008E7151">
        <w:rPr>
          <w:rFonts w:asciiTheme="minorHAnsi" w:hAnsiTheme="minorHAnsi"/>
          <w:i/>
          <w:color w:val="auto"/>
          <w:sz w:val="22"/>
          <w:szCs w:val="22"/>
        </w:rPr>
        <w:t>cookies</w:t>
      </w:r>
      <w:r w:rsidRPr="006B2963">
        <w:rPr>
          <w:rFonts w:asciiTheme="minorHAnsi" w:hAnsiTheme="minorHAnsi"/>
          <w:color w:val="auto"/>
          <w:sz w:val="22"/>
          <w:szCs w:val="22"/>
        </w:rPr>
        <w:t xml:space="preserve">. </w:t>
      </w:r>
    </w:p>
    <w:p w:rsidR="008E7151" w:rsidRPr="006B2963" w:rsidRDefault="008E7151" w:rsidP="008E7151">
      <w:pPr>
        <w:pStyle w:val="Default"/>
        <w:spacing w:line="360" w:lineRule="auto"/>
        <w:ind w:left="2835" w:firstLine="426"/>
        <w:jc w:val="both"/>
        <w:rPr>
          <w:rFonts w:asciiTheme="minorHAnsi" w:hAnsiTheme="minorHAnsi"/>
          <w:color w:val="auto"/>
          <w:sz w:val="22"/>
          <w:szCs w:val="22"/>
        </w:rPr>
      </w:pPr>
      <w:r w:rsidRPr="006B2963">
        <w:rPr>
          <w:rFonts w:asciiTheme="minorHAnsi" w:hAnsiTheme="minorHAnsi"/>
          <w:color w:val="auto"/>
          <w:sz w:val="22"/>
          <w:szCs w:val="22"/>
        </w:rPr>
        <w:t>Dessa forma, os testes de aceitabilidade foram realizados conforme Faria e Yotsuyanagi (2002). Para tanto, um painel com 60 provadores não treinados avaliaram a aparência, textura, sabor, aroma, cor e aceitação global, atribuindo valores aos atributos sensoriais, numa escala hedônica estruturada de nove pontos (1 = desgostei extremamente; 5 = nem gostei/nem desgo</w:t>
      </w:r>
      <w:r>
        <w:rPr>
          <w:rFonts w:asciiTheme="minorHAnsi" w:hAnsiTheme="minorHAnsi"/>
          <w:color w:val="auto"/>
          <w:sz w:val="22"/>
          <w:szCs w:val="22"/>
        </w:rPr>
        <w:t>stei; 9 = gostei extremamente)</w:t>
      </w:r>
      <w:r w:rsidRPr="006B2963">
        <w:rPr>
          <w:rFonts w:asciiTheme="minorHAnsi" w:hAnsiTheme="minorHAnsi"/>
          <w:color w:val="auto"/>
          <w:sz w:val="22"/>
          <w:szCs w:val="22"/>
        </w:rPr>
        <w:t xml:space="preserve">. </w:t>
      </w:r>
      <w:r>
        <w:rPr>
          <w:rFonts w:asciiTheme="minorHAnsi" w:hAnsiTheme="minorHAnsi"/>
          <w:color w:val="auto"/>
          <w:sz w:val="22"/>
          <w:szCs w:val="22"/>
        </w:rPr>
        <w:t>T</w:t>
      </w:r>
      <w:r w:rsidRPr="006B2963">
        <w:rPr>
          <w:rFonts w:asciiTheme="minorHAnsi" w:hAnsiTheme="minorHAnsi"/>
          <w:color w:val="auto"/>
          <w:sz w:val="22"/>
          <w:szCs w:val="22"/>
        </w:rPr>
        <w:t>ambém</w:t>
      </w:r>
      <w:r>
        <w:rPr>
          <w:rFonts w:asciiTheme="minorHAnsi" w:hAnsiTheme="minorHAnsi"/>
          <w:color w:val="auto"/>
          <w:sz w:val="22"/>
          <w:szCs w:val="22"/>
        </w:rPr>
        <w:t xml:space="preserve"> foi avaliada </w:t>
      </w:r>
      <w:r w:rsidRPr="006B2963">
        <w:rPr>
          <w:rFonts w:asciiTheme="minorHAnsi" w:hAnsiTheme="minorHAnsi"/>
          <w:color w:val="auto"/>
          <w:sz w:val="22"/>
          <w:szCs w:val="22"/>
        </w:rPr>
        <w:t>a intenção de compra</w:t>
      </w:r>
      <w:r>
        <w:rPr>
          <w:rFonts w:asciiTheme="minorHAnsi" w:hAnsiTheme="minorHAnsi"/>
          <w:color w:val="auto"/>
          <w:sz w:val="22"/>
          <w:szCs w:val="22"/>
        </w:rPr>
        <w:t xml:space="preserve"> dos </w:t>
      </w:r>
      <w:r w:rsidRPr="00D02C82">
        <w:rPr>
          <w:rFonts w:asciiTheme="minorHAnsi" w:hAnsiTheme="minorHAnsi"/>
          <w:i/>
          <w:color w:val="auto"/>
          <w:sz w:val="22"/>
          <w:szCs w:val="22"/>
        </w:rPr>
        <w:t>cookies</w:t>
      </w:r>
      <w:r>
        <w:rPr>
          <w:rFonts w:asciiTheme="minorHAnsi" w:hAnsiTheme="minorHAnsi"/>
          <w:color w:val="auto"/>
          <w:sz w:val="22"/>
          <w:szCs w:val="22"/>
        </w:rPr>
        <w:t xml:space="preserve">, utilizando </w:t>
      </w:r>
      <w:r w:rsidRPr="006B2963">
        <w:rPr>
          <w:rFonts w:asciiTheme="minorHAnsi" w:hAnsiTheme="minorHAnsi"/>
          <w:color w:val="auto"/>
          <w:sz w:val="22"/>
          <w:szCs w:val="22"/>
        </w:rPr>
        <w:t>escala hedônica estruturada de cinco pontos (1 = certamente não compraria; 3 = talvez comprasse/talvez não comprasse; 5 = certamente comprar</w:t>
      </w:r>
      <w:r w:rsidR="00D02C82">
        <w:rPr>
          <w:rFonts w:asciiTheme="minorHAnsi" w:hAnsiTheme="minorHAnsi"/>
          <w:color w:val="auto"/>
          <w:sz w:val="22"/>
          <w:szCs w:val="22"/>
        </w:rPr>
        <w:t xml:space="preserve">ia). </w:t>
      </w:r>
    </w:p>
    <w:p w:rsidR="008E7151" w:rsidRPr="006B2963" w:rsidRDefault="008E7151" w:rsidP="00D02C82">
      <w:pPr>
        <w:spacing w:line="360" w:lineRule="auto"/>
        <w:ind w:left="2835" w:firstLine="426"/>
        <w:jc w:val="both"/>
        <w:rPr>
          <w:color w:val="auto"/>
        </w:rPr>
      </w:pPr>
      <w:r w:rsidRPr="006B2963">
        <w:rPr>
          <w:color w:val="auto"/>
        </w:rPr>
        <w:t xml:space="preserve">Os provadores selecionados foram alunos e funcionários da Universidade Federal de Campina Grande/CES/Cuité, tanto do gênero feminino como masculino, cuja faixa etária variou de 18 a 50 anos de idades, que tivessem o interesse em consumir os produtos </w:t>
      </w:r>
      <w:r w:rsidR="00D02C82">
        <w:rPr>
          <w:color w:val="auto"/>
        </w:rPr>
        <w:t>ofertados</w:t>
      </w:r>
      <w:r w:rsidRPr="006B2963">
        <w:rPr>
          <w:color w:val="auto"/>
        </w:rPr>
        <w:t>. Os mesmos foram convidados pela pesquisadora/aluna envolvida na pesquisa, por abordagem direta na Instituição, sendo questionados sobre a sua disponibilidade em participar de uma análise sensorial, da sua aptidão e frequência de consumo das amostras utilizadas na pesquisa. Indivíduos que não gostassem ou possuíssem algum tipo de alergia aos ingredientes das formulações foram considerados como critério de exclusão.</w:t>
      </w:r>
    </w:p>
    <w:p w:rsidR="008E7151" w:rsidRPr="006B2963" w:rsidRDefault="008E7151" w:rsidP="00D02C82">
      <w:pPr>
        <w:spacing w:line="360" w:lineRule="auto"/>
        <w:ind w:left="2835" w:firstLine="426"/>
        <w:jc w:val="both"/>
        <w:rPr>
          <w:color w:val="auto"/>
        </w:rPr>
      </w:pPr>
      <w:r w:rsidRPr="006B2963">
        <w:rPr>
          <w:color w:val="auto"/>
        </w:rPr>
        <w:t>Diante da aceitação em participar das análises sensoriais, considerando o que preconiza a Resolução 466/2012 do CNS que trata da pesquisa envolvendo seres humanos, foi apresentado o Termo de Consentimento Livre</w:t>
      </w:r>
      <w:r w:rsidR="00D02C82">
        <w:rPr>
          <w:color w:val="auto"/>
        </w:rPr>
        <w:t xml:space="preserve"> e Esclarecido – TCLE</w:t>
      </w:r>
      <w:r w:rsidRPr="006B2963">
        <w:rPr>
          <w:color w:val="auto"/>
        </w:rPr>
        <w:t xml:space="preserve">, que se refere à explicação completa e pormenorizada sobre a natureza da pesquisa, seus objetivos e métodos, formulada em um termo de consentimento, autorizando sua participação voluntária na pesquisa. </w:t>
      </w:r>
    </w:p>
    <w:p w:rsidR="00D02C82" w:rsidRDefault="008E7151" w:rsidP="00172117">
      <w:pPr>
        <w:pStyle w:val="texto"/>
      </w:pPr>
      <w:r w:rsidRPr="006B2963">
        <w:t xml:space="preserve">Em ambos os testes, as amostras de </w:t>
      </w:r>
      <w:r w:rsidRPr="00D02C82">
        <w:rPr>
          <w:i/>
        </w:rPr>
        <w:t>cookies</w:t>
      </w:r>
      <w:r w:rsidRPr="006B2963">
        <w:t xml:space="preserve"> foram padronizadas e servidas, simultaneamente e de forma aleatória, </w:t>
      </w:r>
      <w:r w:rsidR="00D02C82">
        <w:t xml:space="preserve">em pratos brancos descartáveis </w:t>
      </w:r>
      <w:r w:rsidRPr="006B2963">
        <w:t>codificados com três dígitos, a temperatura ambiente</w:t>
      </w:r>
      <w:r w:rsidR="00D02C82">
        <w:t xml:space="preserve"> (aproximadamente 23 °C). </w:t>
      </w:r>
      <w:r w:rsidRPr="006B2963">
        <w:t xml:space="preserve">Juntamente com </w:t>
      </w:r>
      <w:r w:rsidR="00D02C82">
        <w:t xml:space="preserve">os </w:t>
      </w:r>
      <w:r w:rsidR="00D02C82" w:rsidRPr="00D02C82">
        <w:rPr>
          <w:i/>
        </w:rPr>
        <w:t>cookies</w:t>
      </w:r>
      <w:r w:rsidRPr="006B2963">
        <w:t xml:space="preserve"> foram oferecidos aos provadores água e estes foram orientados entre uma amostra e outra fazer o uso da mesma,</w:t>
      </w:r>
      <w:r w:rsidR="00D02C82">
        <w:t xml:space="preserve"> para remoção do sabor residual. </w:t>
      </w:r>
    </w:p>
    <w:p w:rsidR="00D02C82" w:rsidRPr="006B2963" w:rsidRDefault="00D02C82" w:rsidP="00172117">
      <w:pPr>
        <w:pStyle w:val="texto"/>
      </w:pPr>
      <w:r>
        <w:t xml:space="preserve">A análise sensorial dos </w:t>
      </w:r>
      <w:r w:rsidRPr="00D02C82">
        <w:rPr>
          <w:i/>
        </w:rPr>
        <w:t>cookies</w:t>
      </w:r>
      <w:r>
        <w:t xml:space="preserve"> </w:t>
      </w:r>
      <w:r w:rsidRPr="006B2963">
        <w:t>obedece</w:t>
      </w:r>
      <w:r>
        <w:t xml:space="preserve">u aos aspectos éticos e </w:t>
      </w:r>
      <w:r w:rsidRPr="006B2963">
        <w:t>foi aprovada sob número do parecer: 2.982.102, CAAE: 98167718.9.0000.5182 da Universidade Feder</w:t>
      </w:r>
      <w:r>
        <w:t xml:space="preserve">al de Campina Grande. </w:t>
      </w:r>
    </w:p>
    <w:p w:rsidR="00D02C82" w:rsidRDefault="00D02C82" w:rsidP="00172117">
      <w:pPr>
        <w:pStyle w:val="texto"/>
      </w:pPr>
    </w:p>
    <w:p w:rsidR="00D02C82" w:rsidRDefault="00D02C82" w:rsidP="00D02C82">
      <w:pPr>
        <w:pStyle w:val="Ttulo2"/>
        <w:spacing w:before="0" w:line="360" w:lineRule="auto"/>
        <w:ind w:left="2268" w:firstLine="567"/>
        <w:rPr>
          <w:rFonts w:asciiTheme="minorHAnsi" w:eastAsia="Calibri" w:hAnsiTheme="minorHAnsi"/>
          <w:b w:val="0"/>
          <w:color w:val="004B27"/>
          <w:sz w:val="22"/>
          <w:szCs w:val="22"/>
        </w:rPr>
      </w:pPr>
      <w:r w:rsidRPr="008E7151">
        <w:rPr>
          <w:rFonts w:asciiTheme="minorHAnsi" w:eastAsia="Calibri" w:hAnsiTheme="minorHAnsi"/>
          <w:b w:val="0"/>
          <w:color w:val="004B27"/>
          <w:sz w:val="22"/>
          <w:szCs w:val="22"/>
        </w:rPr>
        <w:t>ANÁLISE</w:t>
      </w:r>
      <w:r>
        <w:rPr>
          <w:rFonts w:asciiTheme="minorHAnsi" w:eastAsia="Calibri" w:hAnsiTheme="minorHAnsi"/>
          <w:b w:val="0"/>
          <w:color w:val="004B27"/>
          <w:sz w:val="22"/>
          <w:szCs w:val="22"/>
        </w:rPr>
        <w:t xml:space="preserve"> ESTATÍSTICA</w:t>
      </w:r>
    </w:p>
    <w:p w:rsidR="00D02C82" w:rsidRPr="006B2963" w:rsidRDefault="00D02C82" w:rsidP="00D02C82">
      <w:pPr>
        <w:spacing w:line="360" w:lineRule="auto"/>
        <w:ind w:left="2835" w:firstLine="567"/>
        <w:jc w:val="both"/>
        <w:rPr>
          <w:color w:val="auto"/>
        </w:rPr>
      </w:pPr>
      <w:r w:rsidRPr="006B2963">
        <w:rPr>
          <w:color w:val="auto"/>
        </w:rPr>
        <w:t xml:space="preserve">Para a análise dos dados foi utilizado o programa Sigma Stat, empregando-se a análise de variância (ANOVA) e o teste de médias de </w:t>
      </w:r>
      <w:r w:rsidRPr="006B2963">
        <w:rPr>
          <w:i/>
          <w:color w:val="auto"/>
        </w:rPr>
        <w:t>Tukey</w:t>
      </w:r>
      <w:r>
        <w:rPr>
          <w:color w:val="auto"/>
        </w:rPr>
        <w:t xml:space="preserve">. </w:t>
      </w:r>
    </w:p>
    <w:p w:rsidR="00D02C82" w:rsidRPr="00D02C82" w:rsidRDefault="00D02C82" w:rsidP="00D02C82"/>
    <w:p w:rsidR="00D02C82" w:rsidRDefault="00D02C82" w:rsidP="00172117">
      <w:pPr>
        <w:pStyle w:val="texto"/>
      </w:pPr>
      <w:r>
        <w:tab/>
      </w:r>
      <w:r>
        <w:tab/>
      </w:r>
      <w:r>
        <w:tab/>
      </w:r>
      <w:r>
        <w:tab/>
      </w:r>
      <w:r>
        <w:tab/>
      </w:r>
    </w:p>
    <w:p w:rsidR="00D02C82" w:rsidRDefault="00D02C82" w:rsidP="00D02C82">
      <w:pPr>
        <w:pStyle w:val="Ttulo2"/>
        <w:spacing w:before="0" w:line="360" w:lineRule="auto"/>
        <w:ind w:left="2268" w:firstLine="567"/>
        <w:rPr>
          <w:rFonts w:asciiTheme="minorHAnsi" w:eastAsia="Calibri" w:hAnsiTheme="minorHAnsi"/>
          <w:color w:val="004B27"/>
          <w:sz w:val="22"/>
          <w:szCs w:val="22"/>
        </w:rPr>
      </w:pPr>
      <w:r>
        <w:tab/>
      </w:r>
      <w:r w:rsidRPr="00D02C82">
        <w:rPr>
          <w:rFonts w:asciiTheme="minorHAnsi" w:eastAsia="Calibri" w:hAnsiTheme="minorHAnsi"/>
          <w:color w:val="004B27"/>
          <w:sz w:val="22"/>
          <w:szCs w:val="22"/>
        </w:rPr>
        <w:t>RESULTADOS E DISCUSSÃO</w:t>
      </w:r>
    </w:p>
    <w:p w:rsidR="00D02C82" w:rsidRPr="00D02C82" w:rsidRDefault="00D02C82" w:rsidP="00D02C82">
      <w:pPr>
        <w:spacing w:line="360" w:lineRule="auto"/>
      </w:pPr>
    </w:p>
    <w:p w:rsidR="008E7151" w:rsidRPr="00172117" w:rsidRDefault="00D02C82" w:rsidP="00172117">
      <w:pPr>
        <w:pStyle w:val="Ttulo2"/>
        <w:spacing w:before="0" w:line="360" w:lineRule="auto"/>
        <w:ind w:left="2268" w:firstLine="567"/>
        <w:rPr>
          <w:rFonts w:asciiTheme="minorHAnsi" w:eastAsia="Calibri" w:hAnsiTheme="minorHAnsi"/>
          <w:b w:val="0"/>
          <w:i/>
          <w:color w:val="004B27"/>
          <w:sz w:val="22"/>
          <w:szCs w:val="22"/>
        </w:rPr>
      </w:pPr>
      <w:r w:rsidRPr="008E7151">
        <w:rPr>
          <w:rFonts w:asciiTheme="minorHAnsi" w:eastAsia="Calibri" w:hAnsiTheme="minorHAnsi"/>
          <w:b w:val="0"/>
          <w:color w:val="004B27"/>
          <w:sz w:val="22"/>
          <w:szCs w:val="22"/>
        </w:rPr>
        <w:t xml:space="preserve">ANÁLISES FÍSICAS E FÍSICO-QUÍMICA DOS </w:t>
      </w:r>
      <w:r w:rsidRPr="008E7151">
        <w:rPr>
          <w:rFonts w:asciiTheme="minorHAnsi" w:eastAsia="Calibri" w:hAnsiTheme="minorHAnsi"/>
          <w:b w:val="0"/>
          <w:i/>
          <w:color w:val="004B27"/>
          <w:sz w:val="22"/>
          <w:szCs w:val="22"/>
        </w:rPr>
        <w:t>COOKIES</w:t>
      </w:r>
    </w:p>
    <w:p w:rsidR="001A39AA" w:rsidRDefault="00172117" w:rsidP="00172117">
      <w:pPr>
        <w:pStyle w:val="texto"/>
      </w:pPr>
      <w:r>
        <w:t>Os resultados das análises f</w:t>
      </w:r>
      <w:r w:rsidRPr="006B2963">
        <w:t xml:space="preserve">ísicas e físico-químicas dos </w:t>
      </w:r>
      <w:r w:rsidRPr="00172117">
        <w:rPr>
          <w:i/>
        </w:rPr>
        <w:t>cookies</w:t>
      </w:r>
      <w:r w:rsidRPr="006B2963">
        <w:t xml:space="preserve"> podem ser visualizados na Tabela 2.</w:t>
      </w:r>
    </w:p>
    <w:p w:rsidR="00172117" w:rsidRDefault="00172117" w:rsidP="00172117">
      <w:pPr>
        <w:pStyle w:val="texto"/>
      </w:pPr>
    </w:p>
    <w:p w:rsidR="00985129" w:rsidRDefault="00985129" w:rsidP="00172117">
      <w:pPr>
        <w:pStyle w:val="texto"/>
      </w:pPr>
    </w:p>
    <w:p w:rsidR="00985129" w:rsidRDefault="00985129" w:rsidP="00172117">
      <w:pPr>
        <w:pStyle w:val="texto"/>
      </w:pPr>
    </w:p>
    <w:p w:rsidR="00172117" w:rsidRPr="00172117" w:rsidRDefault="00172117" w:rsidP="00172117">
      <w:pPr>
        <w:pStyle w:val="Legenda"/>
        <w:keepNext/>
        <w:spacing w:after="0"/>
        <w:ind w:left="2268" w:firstLine="567"/>
        <w:jc w:val="center"/>
        <w:rPr>
          <w:rFonts w:asciiTheme="minorHAnsi" w:hAnsiTheme="minorHAnsi"/>
          <w:b w:val="0"/>
          <w:color w:val="auto"/>
          <w:sz w:val="20"/>
          <w:szCs w:val="20"/>
        </w:rPr>
      </w:pPr>
      <w:r w:rsidRPr="00172117">
        <w:rPr>
          <w:rFonts w:asciiTheme="minorHAnsi" w:hAnsiTheme="minorHAnsi"/>
          <w:b w:val="0"/>
          <w:color w:val="auto"/>
          <w:sz w:val="20"/>
          <w:szCs w:val="20"/>
        </w:rPr>
        <w:t xml:space="preserve">Tabela </w:t>
      </w:r>
      <w:r w:rsidRPr="00172117">
        <w:rPr>
          <w:rFonts w:asciiTheme="minorHAnsi" w:hAnsiTheme="minorHAnsi"/>
          <w:b w:val="0"/>
          <w:color w:val="auto"/>
          <w:sz w:val="20"/>
          <w:szCs w:val="20"/>
        </w:rPr>
        <w:fldChar w:fldCharType="begin"/>
      </w:r>
      <w:r w:rsidRPr="00172117">
        <w:rPr>
          <w:rFonts w:asciiTheme="minorHAnsi" w:hAnsiTheme="minorHAnsi"/>
          <w:b w:val="0"/>
          <w:color w:val="auto"/>
          <w:sz w:val="20"/>
          <w:szCs w:val="20"/>
        </w:rPr>
        <w:instrText xml:space="preserve"> SEQ Tabela \* ARABIC </w:instrText>
      </w:r>
      <w:r w:rsidRPr="00172117">
        <w:rPr>
          <w:rFonts w:asciiTheme="minorHAnsi" w:hAnsiTheme="minorHAnsi"/>
          <w:b w:val="0"/>
          <w:color w:val="auto"/>
          <w:sz w:val="20"/>
          <w:szCs w:val="20"/>
        </w:rPr>
        <w:fldChar w:fldCharType="separate"/>
      </w:r>
      <w:r w:rsidRPr="00172117">
        <w:rPr>
          <w:rFonts w:asciiTheme="minorHAnsi" w:hAnsiTheme="minorHAnsi"/>
          <w:b w:val="0"/>
          <w:noProof/>
          <w:color w:val="auto"/>
          <w:sz w:val="20"/>
          <w:szCs w:val="20"/>
        </w:rPr>
        <w:t>2</w:t>
      </w:r>
      <w:r w:rsidRPr="00172117">
        <w:rPr>
          <w:rFonts w:asciiTheme="minorHAnsi" w:hAnsiTheme="minorHAnsi"/>
          <w:b w:val="0"/>
          <w:color w:val="auto"/>
          <w:sz w:val="20"/>
          <w:szCs w:val="20"/>
        </w:rPr>
        <w:fldChar w:fldCharType="end"/>
      </w:r>
      <w:r w:rsidR="005247A5">
        <w:rPr>
          <w:rFonts w:asciiTheme="minorHAnsi" w:hAnsiTheme="minorHAnsi" w:cs="Segoe UI"/>
          <w:color w:val="auto"/>
          <w:sz w:val="20"/>
          <w:szCs w:val="20"/>
          <w:shd w:val="clear" w:color="auto" w:fill="FFFFFF"/>
        </w:rPr>
        <w:t xml:space="preserve"> </w:t>
      </w:r>
      <w:r w:rsidR="005247A5" w:rsidRPr="005247A5">
        <w:rPr>
          <w:rFonts w:asciiTheme="minorHAnsi" w:hAnsiTheme="minorHAnsi" w:cs="Segoe UI"/>
          <w:b w:val="0"/>
          <w:color w:val="auto"/>
          <w:sz w:val="20"/>
          <w:szCs w:val="20"/>
          <w:shd w:val="clear" w:color="auto" w:fill="FFFFFF"/>
        </w:rPr>
        <w:t>-</w:t>
      </w:r>
      <w:r w:rsidR="005247A5">
        <w:rPr>
          <w:rFonts w:asciiTheme="minorHAnsi" w:hAnsiTheme="minorHAnsi" w:cs="Segoe UI"/>
          <w:color w:val="auto"/>
          <w:sz w:val="20"/>
          <w:szCs w:val="20"/>
          <w:shd w:val="clear" w:color="auto" w:fill="FFFFFF"/>
        </w:rPr>
        <w:t xml:space="preserve"> </w:t>
      </w:r>
      <w:r w:rsidRPr="00172117">
        <w:rPr>
          <w:rFonts w:asciiTheme="minorHAnsi" w:hAnsiTheme="minorHAnsi"/>
          <w:b w:val="0"/>
          <w:color w:val="auto"/>
          <w:sz w:val="20"/>
          <w:szCs w:val="20"/>
        </w:rPr>
        <w:t xml:space="preserve">Resultados das análises físicas e físico-químicas dos </w:t>
      </w:r>
      <w:r w:rsidRPr="00172117">
        <w:rPr>
          <w:rFonts w:asciiTheme="minorHAnsi" w:hAnsiTheme="minorHAnsi"/>
          <w:b w:val="0"/>
          <w:i/>
          <w:color w:val="auto"/>
          <w:sz w:val="20"/>
          <w:szCs w:val="20"/>
        </w:rPr>
        <w:t>cookies</w:t>
      </w:r>
      <w:r w:rsidRPr="00172117">
        <w:rPr>
          <w:rFonts w:asciiTheme="minorHAnsi" w:hAnsiTheme="minorHAnsi"/>
          <w:b w:val="0"/>
          <w:color w:val="auto"/>
          <w:sz w:val="20"/>
          <w:szCs w:val="20"/>
        </w:rPr>
        <w:t xml:space="preserve"> elaborados.</w:t>
      </w:r>
    </w:p>
    <w:tbl>
      <w:tblPr>
        <w:tblpPr w:leftFromText="141" w:rightFromText="141" w:vertAnchor="text" w:horzAnchor="page" w:tblpX="3589" w:tblpY="129"/>
        <w:tblW w:w="3748" w:type="pct"/>
        <w:tblCellMar>
          <w:left w:w="10" w:type="dxa"/>
          <w:right w:w="10" w:type="dxa"/>
        </w:tblCellMar>
        <w:tblLook w:val="04A0" w:firstRow="1" w:lastRow="0" w:firstColumn="1" w:lastColumn="0" w:noHBand="0" w:noVBand="1"/>
      </w:tblPr>
      <w:tblGrid>
        <w:gridCol w:w="2244"/>
        <w:gridCol w:w="1380"/>
        <w:gridCol w:w="1427"/>
        <w:gridCol w:w="1305"/>
        <w:gridCol w:w="1300"/>
      </w:tblGrid>
      <w:tr w:rsidR="00172117" w:rsidRPr="006B2963" w:rsidTr="00172117">
        <w:trPr>
          <w:trHeight w:val="234"/>
        </w:trPr>
        <w:tc>
          <w:tcPr>
            <w:tcW w:w="1466" w:type="pct"/>
            <w:tcBorders>
              <w:top w:val="single" w:sz="4" w:space="0" w:color="auto"/>
              <w:left w:val="nil"/>
              <w:bottom w:val="single" w:sz="4" w:space="0" w:color="auto"/>
              <w:right w:val="nil"/>
            </w:tcBorders>
            <w:tcMar>
              <w:top w:w="55" w:type="dxa"/>
              <w:left w:w="55" w:type="dxa"/>
              <w:bottom w:w="55" w:type="dxa"/>
              <w:right w:w="55" w:type="dxa"/>
            </w:tcMar>
            <w:hideMark/>
          </w:tcPr>
          <w:p w:rsidR="00172117" w:rsidRPr="006B2963" w:rsidRDefault="00172117" w:rsidP="00172117">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Parâmetros</w:t>
            </w:r>
          </w:p>
        </w:tc>
        <w:tc>
          <w:tcPr>
            <w:tcW w:w="901" w:type="pct"/>
            <w:tcBorders>
              <w:top w:val="single" w:sz="4" w:space="0" w:color="auto"/>
              <w:left w:val="nil"/>
              <w:bottom w:val="single" w:sz="4" w:space="0" w:color="auto"/>
              <w:right w:val="nil"/>
            </w:tcBorders>
            <w:tcMar>
              <w:top w:w="55" w:type="dxa"/>
              <w:left w:w="55" w:type="dxa"/>
              <w:bottom w:w="55" w:type="dxa"/>
              <w:right w:w="55" w:type="dxa"/>
            </w:tcMar>
            <w:hideMark/>
          </w:tcPr>
          <w:p w:rsidR="00172117" w:rsidRPr="006B2963" w:rsidRDefault="00172117" w:rsidP="00172117">
            <w:pPr>
              <w:pStyle w:val="TableContents"/>
              <w:snapToGrid w:val="0"/>
              <w:spacing w:line="360" w:lineRule="auto"/>
              <w:jc w:val="center"/>
              <w:rPr>
                <w:rFonts w:asciiTheme="minorHAnsi" w:hAnsiTheme="minorHAnsi" w:cs="Times New Roman"/>
                <w:b/>
                <w:sz w:val="22"/>
                <w:szCs w:val="22"/>
              </w:rPr>
            </w:pPr>
            <w:r w:rsidRPr="006B2963">
              <w:rPr>
                <w:rFonts w:asciiTheme="minorHAnsi" w:hAnsiTheme="minorHAnsi" w:cs="Times New Roman"/>
                <w:b/>
                <w:sz w:val="22"/>
                <w:szCs w:val="22"/>
              </w:rPr>
              <w:t>CC</w:t>
            </w:r>
          </w:p>
        </w:tc>
        <w:tc>
          <w:tcPr>
            <w:tcW w:w="932" w:type="pct"/>
            <w:tcBorders>
              <w:top w:val="single" w:sz="4" w:space="0" w:color="auto"/>
              <w:left w:val="nil"/>
              <w:bottom w:val="single" w:sz="4" w:space="0" w:color="auto"/>
              <w:right w:val="nil"/>
            </w:tcBorders>
            <w:hideMark/>
          </w:tcPr>
          <w:p w:rsidR="00172117" w:rsidRPr="006B2963" w:rsidRDefault="00172117" w:rsidP="00172117">
            <w:pPr>
              <w:pStyle w:val="TableContents"/>
              <w:snapToGrid w:val="0"/>
              <w:spacing w:line="360" w:lineRule="auto"/>
              <w:jc w:val="center"/>
              <w:rPr>
                <w:rFonts w:asciiTheme="minorHAnsi" w:hAnsiTheme="minorHAnsi" w:cs="Times New Roman"/>
                <w:b/>
                <w:sz w:val="22"/>
                <w:szCs w:val="22"/>
              </w:rPr>
            </w:pPr>
            <w:r w:rsidRPr="006B2963">
              <w:rPr>
                <w:rFonts w:asciiTheme="minorHAnsi" w:hAnsiTheme="minorHAnsi" w:cs="Times New Roman"/>
                <w:b/>
                <w:sz w:val="22"/>
                <w:szCs w:val="22"/>
              </w:rPr>
              <w:t>CW</w:t>
            </w:r>
          </w:p>
        </w:tc>
        <w:tc>
          <w:tcPr>
            <w:tcW w:w="852" w:type="pct"/>
            <w:tcBorders>
              <w:top w:val="single" w:sz="4" w:space="0" w:color="auto"/>
              <w:left w:val="nil"/>
              <w:bottom w:val="single" w:sz="4" w:space="0" w:color="auto"/>
              <w:right w:val="nil"/>
            </w:tcBorders>
            <w:hideMark/>
          </w:tcPr>
          <w:p w:rsidR="00172117" w:rsidRPr="006B2963" w:rsidRDefault="00172117" w:rsidP="00172117">
            <w:pPr>
              <w:pStyle w:val="TableContents"/>
              <w:snapToGrid w:val="0"/>
              <w:spacing w:line="360" w:lineRule="auto"/>
              <w:jc w:val="center"/>
              <w:rPr>
                <w:rFonts w:asciiTheme="minorHAnsi" w:hAnsiTheme="minorHAnsi" w:cs="Times New Roman"/>
                <w:b/>
                <w:sz w:val="22"/>
                <w:szCs w:val="22"/>
              </w:rPr>
            </w:pPr>
            <w:r w:rsidRPr="006B2963">
              <w:rPr>
                <w:rFonts w:asciiTheme="minorHAnsi" w:hAnsiTheme="minorHAnsi" w:cs="Times New Roman"/>
                <w:b/>
                <w:sz w:val="22"/>
                <w:szCs w:val="22"/>
              </w:rPr>
              <w:t>CWF</w:t>
            </w:r>
          </w:p>
        </w:tc>
        <w:tc>
          <w:tcPr>
            <w:tcW w:w="849" w:type="pct"/>
            <w:tcBorders>
              <w:top w:val="single" w:sz="4" w:space="0" w:color="auto"/>
              <w:left w:val="nil"/>
              <w:bottom w:val="single" w:sz="4" w:space="0" w:color="auto"/>
              <w:right w:val="nil"/>
            </w:tcBorders>
          </w:tcPr>
          <w:p w:rsidR="00172117" w:rsidRPr="006B2963" w:rsidRDefault="00172117" w:rsidP="00172117">
            <w:pPr>
              <w:pStyle w:val="TableContents"/>
              <w:snapToGrid w:val="0"/>
              <w:spacing w:line="360" w:lineRule="auto"/>
              <w:jc w:val="center"/>
              <w:rPr>
                <w:rFonts w:asciiTheme="minorHAnsi" w:hAnsiTheme="minorHAnsi" w:cs="Times New Roman"/>
                <w:b/>
                <w:sz w:val="22"/>
                <w:szCs w:val="22"/>
              </w:rPr>
            </w:pPr>
            <w:r w:rsidRPr="006B2963">
              <w:rPr>
                <w:rFonts w:asciiTheme="minorHAnsi" w:hAnsiTheme="minorHAnsi" w:cs="Times New Roman"/>
                <w:b/>
                <w:sz w:val="22"/>
                <w:szCs w:val="22"/>
              </w:rPr>
              <w:t>CF</w:t>
            </w:r>
          </w:p>
        </w:tc>
      </w:tr>
      <w:tr w:rsidR="00172117" w:rsidRPr="006B2963" w:rsidTr="00172117">
        <w:trPr>
          <w:trHeight w:val="263"/>
        </w:trPr>
        <w:tc>
          <w:tcPr>
            <w:tcW w:w="1466" w:type="pct"/>
            <w:tcBorders>
              <w:top w:val="single" w:sz="4" w:space="0" w:color="auto"/>
              <w:left w:val="nil"/>
              <w:bottom w:val="nil"/>
              <w:right w:val="nil"/>
            </w:tcBorders>
            <w:shd w:val="clear" w:color="auto" w:fill="FFFFFF"/>
            <w:tcMar>
              <w:top w:w="55" w:type="dxa"/>
              <w:left w:w="55" w:type="dxa"/>
              <w:bottom w:w="55" w:type="dxa"/>
              <w:right w:w="55" w:type="dxa"/>
            </w:tcMar>
            <w:vAlign w:val="center"/>
            <w:hideMark/>
          </w:tcPr>
          <w:p w:rsidR="00172117" w:rsidRPr="006B2963" w:rsidRDefault="00172117" w:rsidP="00172117">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Umidade (%)</w:t>
            </w:r>
          </w:p>
        </w:tc>
        <w:tc>
          <w:tcPr>
            <w:tcW w:w="901" w:type="pct"/>
            <w:tcBorders>
              <w:top w:val="single" w:sz="4" w:space="0" w:color="auto"/>
              <w:left w:val="nil"/>
              <w:bottom w:val="nil"/>
              <w:right w:val="nil"/>
            </w:tcBorders>
            <w:tcMar>
              <w:top w:w="55" w:type="dxa"/>
              <w:left w:w="55" w:type="dxa"/>
              <w:bottom w:w="55" w:type="dxa"/>
              <w:right w:w="55" w:type="dxa"/>
            </w:tcMar>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18,32±0,39</w:t>
            </w:r>
            <w:r w:rsidRPr="006B2963">
              <w:rPr>
                <w:rFonts w:asciiTheme="minorHAnsi" w:hAnsiTheme="minorHAnsi" w:cs="Times New Roman"/>
                <w:sz w:val="22"/>
                <w:szCs w:val="22"/>
                <w:vertAlign w:val="superscript"/>
              </w:rPr>
              <w:t>ab</w:t>
            </w:r>
          </w:p>
        </w:tc>
        <w:tc>
          <w:tcPr>
            <w:tcW w:w="932" w:type="pct"/>
            <w:tcBorders>
              <w:top w:val="single" w:sz="4" w:space="0" w:color="auto"/>
              <w:left w:val="nil"/>
              <w:bottom w:val="nil"/>
              <w:right w:val="nil"/>
            </w:tcBorders>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13,53±0,36</w:t>
            </w:r>
            <w:r w:rsidRPr="006B2963">
              <w:rPr>
                <w:rFonts w:asciiTheme="minorHAnsi" w:hAnsiTheme="minorHAnsi" w:cs="Times New Roman"/>
                <w:sz w:val="22"/>
                <w:szCs w:val="22"/>
                <w:vertAlign w:val="superscript"/>
              </w:rPr>
              <w:t>c</w:t>
            </w:r>
          </w:p>
        </w:tc>
        <w:tc>
          <w:tcPr>
            <w:tcW w:w="852" w:type="pct"/>
            <w:tcBorders>
              <w:top w:val="single" w:sz="4" w:space="0" w:color="auto"/>
              <w:left w:val="nil"/>
              <w:bottom w:val="nil"/>
              <w:right w:val="nil"/>
            </w:tcBorders>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20,36±0,39</w:t>
            </w:r>
            <w:r w:rsidRPr="006B2963">
              <w:rPr>
                <w:rFonts w:asciiTheme="minorHAnsi" w:hAnsiTheme="minorHAnsi" w:cs="Times New Roman"/>
                <w:sz w:val="22"/>
                <w:szCs w:val="22"/>
                <w:vertAlign w:val="superscript"/>
              </w:rPr>
              <w:t>a</w:t>
            </w:r>
          </w:p>
        </w:tc>
        <w:tc>
          <w:tcPr>
            <w:tcW w:w="849" w:type="pct"/>
            <w:tcBorders>
              <w:top w:val="single" w:sz="4" w:space="0" w:color="auto"/>
              <w:left w:val="nil"/>
              <w:bottom w:val="nil"/>
              <w:right w:val="nil"/>
            </w:tcBorders>
            <w:vAlign w:val="center"/>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17,16±0,76</w:t>
            </w:r>
            <w:r w:rsidRPr="006B2963">
              <w:rPr>
                <w:rFonts w:asciiTheme="minorHAnsi" w:hAnsiTheme="minorHAnsi" w:cs="Times New Roman"/>
                <w:sz w:val="22"/>
                <w:szCs w:val="22"/>
                <w:vertAlign w:val="superscript"/>
              </w:rPr>
              <w:t>b</w:t>
            </w:r>
          </w:p>
        </w:tc>
      </w:tr>
      <w:tr w:rsidR="00172117" w:rsidRPr="006B2963" w:rsidTr="00172117">
        <w:trPr>
          <w:trHeight w:val="246"/>
        </w:trPr>
        <w:tc>
          <w:tcPr>
            <w:tcW w:w="1466" w:type="pct"/>
            <w:shd w:val="clear" w:color="auto" w:fill="FFFFFF"/>
            <w:tcMar>
              <w:top w:w="55" w:type="dxa"/>
              <w:left w:w="55" w:type="dxa"/>
              <w:bottom w:w="55" w:type="dxa"/>
              <w:right w:w="55" w:type="dxa"/>
            </w:tcMar>
            <w:vAlign w:val="center"/>
            <w:hideMark/>
          </w:tcPr>
          <w:p w:rsidR="00172117" w:rsidRPr="006B2963" w:rsidRDefault="00172117" w:rsidP="00172117">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Lipídeos (%)</w:t>
            </w:r>
          </w:p>
        </w:tc>
        <w:tc>
          <w:tcPr>
            <w:tcW w:w="901" w:type="pct"/>
            <w:tcMar>
              <w:top w:w="55" w:type="dxa"/>
              <w:left w:w="55" w:type="dxa"/>
              <w:bottom w:w="55" w:type="dxa"/>
              <w:right w:w="55" w:type="dxa"/>
            </w:tcMar>
            <w:vAlign w:val="center"/>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13,37±0,16</w:t>
            </w:r>
            <w:r w:rsidRPr="006B2963">
              <w:rPr>
                <w:rFonts w:asciiTheme="minorHAnsi" w:hAnsiTheme="minorHAnsi" w:cs="Times New Roman"/>
                <w:sz w:val="22"/>
                <w:szCs w:val="22"/>
                <w:vertAlign w:val="superscript"/>
              </w:rPr>
              <w:t>a</w:t>
            </w:r>
          </w:p>
        </w:tc>
        <w:tc>
          <w:tcPr>
            <w:tcW w:w="932" w:type="pct"/>
            <w:vAlign w:val="center"/>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14,10±0,15</w:t>
            </w:r>
            <w:r w:rsidRPr="006B2963">
              <w:rPr>
                <w:rFonts w:asciiTheme="minorHAnsi" w:hAnsiTheme="minorHAnsi" w:cs="Times New Roman"/>
                <w:sz w:val="22"/>
                <w:szCs w:val="22"/>
                <w:vertAlign w:val="superscript"/>
              </w:rPr>
              <w:t>a</w:t>
            </w:r>
          </w:p>
        </w:tc>
        <w:tc>
          <w:tcPr>
            <w:tcW w:w="852" w:type="pct"/>
            <w:vAlign w:val="center"/>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6,48±0,53</w:t>
            </w:r>
            <w:r w:rsidRPr="006B2963">
              <w:rPr>
                <w:rFonts w:asciiTheme="minorHAnsi" w:hAnsiTheme="minorHAnsi" w:cs="Times New Roman"/>
                <w:sz w:val="22"/>
                <w:szCs w:val="22"/>
                <w:vertAlign w:val="superscript"/>
              </w:rPr>
              <w:t>c</w:t>
            </w:r>
          </w:p>
        </w:tc>
        <w:tc>
          <w:tcPr>
            <w:tcW w:w="849" w:type="pct"/>
            <w:vAlign w:val="center"/>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8,48±0,12</w:t>
            </w:r>
            <w:r w:rsidRPr="006B2963">
              <w:rPr>
                <w:rFonts w:asciiTheme="minorHAnsi" w:hAnsiTheme="minorHAnsi" w:cs="Times New Roman"/>
                <w:sz w:val="22"/>
                <w:szCs w:val="22"/>
                <w:vertAlign w:val="superscript"/>
              </w:rPr>
              <w:t>b</w:t>
            </w:r>
          </w:p>
        </w:tc>
      </w:tr>
      <w:tr w:rsidR="00172117" w:rsidRPr="006B2963" w:rsidTr="00172117">
        <w:trPr>
          <w:trHeight w:val="246"/>
        </w:trPr>
        <w:tc>
          <w:tcPr>
            <w:tcW w:w="1466" w:type="pct"/>
            <w:shd w:val="clear" w:color="auto" w:fill="FFFFFF"/>
            <w:tcMar>
              <w:top w:w="55" w:type="dxa"/>
              <w:left w:w="55" w:type="dxa"/>
              <w:bottom w:w="55" w:type="dxa"/>
              <w:right w:w="55" w:type="dxa"/>
            </w:tcMar>
            <w:vAlign w:val="center"/>
            <w:hideMark/>
          </w:tcPr>
          <w:p w:rsidR="00172117" w:rsidRPr="006B2963" w:rsidRDefault="00172117" w:rsidP="00172117">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Cinzas (%)</w:t>
            </w:r>
          </w:p>
        </w:tc>
        <w:tc>
          <w:tcPr>
            <w:tcW w:w="901" w:type="pct"/>
            <w:tcMar>
              <w:top w:w="55" w:type="dxa"/>
              <w:left w:w="55" w:type="dxa"/>
              <w:bottom w:w="55" w:type="dxa"/>
              <w:right w:w="55" w:type="dxa"/>
            </w:tcMar>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2,26±0,39</w:t>
            </w:r>
          </w:p>
        </w:tc>
        <w:tc>
          <w:tcPr>
            <w:tcW w:w="932" w:type="pct"/>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2,02±0,00</w:t>
            </w:r>
          </w:p>
        </w:tc>
        <w:tc>
          <w:tcPr>
            <w:tcW w:w="852" w:type="pct"/>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2,16 ±0,07</w:t>
            </w:r>
          </w:p>
        </w:tc>
        <w:tc>
          <w:tcPr>
            <w:tcW w:w="849" w:type="pct"/>
            <w:vAlign w:val="center"/>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1,77 ±0,14</w:t>
            </w:r>
          </w:p>
        </w:tc>
      </w:tr>
      <w:tr w:rsidR="00172117" w:rsidRPr="006B2963" w:rsidTr="00172117">
        <w:trPr>
          <w:trHeight w:val="246"/>
        </w:trPr>
        <w:tc>
          <w:tcPr>
            <w:tcW w:w="1466" w:type="pct"/>
            <w:shd w:val="clear" w:color="auto" w:fill="FFFFFF"/>
            <w:tcMar>
              <w:top w:w="55" w:type="dxa"/>
              <w:left w:w="55" w:type="dxa"/>
              <w:bottom w:w="55" w:type="dxa"/>
              <w:right w:w="55" w:type="dxa"/>
            </w:tcMar>
            <w:vAlign w:val="center"/>
            <w:hideMark/>
          </w:tcPr>
          <w:p w:rsidR="00172117" w:rsidRPr="006B2963" w:rsidRDefault="00172117" w:rsidP="00172117">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Acidez (%)</w:t>
            </w:r>
          </w:p>
        </w:tc>
        <w:tc>
          <w:tcPr>
            <w:tcW w:w="901" w:type="pct"/>
            <w:tcMar>
              <w:top w:w="55" w:type="dxa"/>
              <w:left w:w="55" w:type="dxa"/>
              <w:bottom w:w="55" w:type="dxa"/>
              <w:right w:w="55" w:type="dxa"/>
            </w:tcMar>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0,13±0,07</w:t>
            </w:r>
          </w:p>
        </w:tc>
        <w:tc>
          <w:tcPr>
            <w:tcW w:w="932" w:type="pct"/>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0,16±0,03</w:t>
            </w:r>
          </w:p>
        </w:tc>
        <w:tc>
          <w:tcPr>
            <w:tcW w:w="852" w:type="pct"/>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0,14±0,00</w:t>
            </w:r>
          </w:p>
        </w:tc>
        <w:tc>
          <w:tcPr>
            <w:tcW w:w="849" w:type="pct"/>
            <w:vAlign w:val="center"/>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0,12±0,00</w:t>
            </w:r>
          </w:p>
        </w:tc>
      </w:tr>
      <w:tr w:rsidR="00172117" w:rsidRPr="006B2963" w:rsidTr="00172117">
        <w:trPr>
          <w:trHeight w:val="234"/>
        </w:trPr>
        <w:tc>
          <w:tcPr>
            <w:tcW w:w="1466" w:type="pct"/>
            <w:shd w:val="clear" w:color="auto" w:fill="FFFFFF"/>
            <w:tcMar>
              <w:top w:w="55" w:type="dxa"/>
              <w:left w:w="55" w:type="dxa"/>
              <w:bottom w:w="55" w:type="dxa"/>
              <w:right w:w="55" w:type="dxa"/>
            </w:tcMar>
            <w:vAlign w:val="center"/>
            <w:hideMark/>
          </w:tcPr>
          <w:p w:rsidR="00172117" w:rsidRPr="006B2963" w:rsidRDefault="00172117" w:rsidP="00172117">
            <w:pPr>
              <w:pStyle w:val="TableContents"/>
              <w:snapToGrid w:val="0"/>
              <w:spacing w:line="360" w:lineRule="auto"/>
              <w:rPr>
                <w:rFonts w:asciiTheme="minorHAnsi" w:hAnsiTheme="minorHAnsi" w:cs="Times New Roman"/>
                <w:b/>
                <w:sz w:val="22"/>
                <w:szCs w:val="22"/>
              </w:rPr>
            </w:pPr>
            <w:r>
              <w:rPr>
                <w:rFonts w:asciiTheme="minorHAnsi" w:hAnsiTheme="minorHAnsi" w:cs="Times New Roman"/>
                <w:b/>
                <w:sz w:val="22"/>
                <w:szCs w:val="22"/>
              </w:rPr>
              <w:t>pH</w:t>
            </w:r>
          </w:p>
        </w:tc>
        <w:tc>
          <w:tcPr>
            <w:tcW w:w="901" w:type="pct"/>
            <w:tcMar>
              <w:top w:w="55" w:type="dxa"/>
              <w:left w:w="55" w:type="dxa"/>
              <w:bottom w:w="55" w:type="dxa"/>
              <w:right w:w="55" w:type="dxa"/>
            </w:tcMar>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7,1±0,07</w:t>
            </w:r>
            <w:r w:rsidRPr="006B2963">
              <w:rPr>
                <w:rFonts w:asciiTheme="minorHAnsi" w:hAnsiTheme="minorHAnsi" w:cs="Times New Roman"/>
                <w:sz w:val="22"/>
                <w:szCs w:val="22"/>
                <w:vertAlign w:val="superscript"/>
              </w:rPr>
              <w:t>a</w:t>
            </w:r>
          </w:p>
        </w:tc>
        <w:tc>
          <w:tcPr>
            <w:tcW w:w="932" w:type="pct"/>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6,8±0,07</w:t>
            </w:r>
            <w:r w:rsidRPr="006B2963">
              <w:rPr>
                <w:rFonts w:asciiTheme="minorHAnsi" w:hAnsiTheme="minorHAnsi" w:cs="Times New Roman"/>
                <w:sz w:val="22"/>
                <w:szCs w:val="22"/>
                <w:vertAlign w:val="superscript"/>
              </w:rPr>
              <w:t>b</w:t>
            </w:r>
          </w:p>
        </w:tc>
        <w:tc>
          <w:tcPr>
            <w:tcW w:w="852" w:type="pct"/>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7,2±0,00</w:t>
            </w:r>
            <w:r w:rsidRPr="006B2963">
              <w:rPr>
                <w:rFonts w:asciiTheme="minorHAnsi" w:hAnsiTheme="minorHAnsi" w:cs="Times New Roman"/>
                <w:sz w:val="22"/>
                <w:szCs w:val="22"/>
                <w:vertAlign w:val="superscript"/>
              </w:rPr>
              <w:t>a</w:t>
            </w:r>
          </w:p>
        </w:tc>
        <w:tc>
          <w:tcPr>
            <w:tcW w:w="849" w:type="pct"/>
            <w:vAlign w:val="center"/>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7,3±0,00</w:t>
            </w:r>
            <w:r w:rsidRPr="006B2963">
              <w:rPr>
                <w:rFonts w:asciiTheme="minorHAnsi" w:hAnsiTheme="minorHAnsi" w:cs="Times New Roman"/>
                <w:sz w:val="22"/>
                <w:szCs w:val="22"/>
                <w:vertAlign w:val="superscript"/>
              </w:rPr>
              <w:t>a</w:t>
            </w:r>
          </w:p>
        </w:tc>
      </w:tr>
      <w:tr w:rsidR="00172117" w:rsidRPr="006B2963" w:rsidTr="00172117">
        <w:trPr>
          <w:trHeight w:val="234"/>
        </w:trPr>
        <w:tc>
          <w:tcPr>
            <w:tcW w:w="1466" w:type="pct"/>
            <w:tcBorders>
              <w:top w:val="nil"/>
              <w:left w:val="nil"/>
              <w:bottom w:val="single" w:sz="4" w:space="0" w:color="auto"/>
              <w:right w:val="nil"/>
            </w:tcBorders>
            <w:shd w:val="clear" w:color="auto" w:fill="FFFFFF"/>
            <w:tcMar>
              <w:top w:w="55" w:type="dxa"/>
              <w:left w:w="55" w:type="dxa"/>
              <w:bottom w:w="55" w:type="dxa"/>
              <w:right w:w="55" w:type="dxa"/>
            </w:tcMar>
            <w:vAlign w:val="center"/>
            <w:hideMark/>
          </w:tcPr>
          <w:p w:rsidR="00172117" w:rsidRPr="006B2963" w:rsidRDefault="00172117" w:rsidP="00172117">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 xml:space="preserve">Atividade de Água </w:t>
            </w:r>
          </w:p>
        </w:tc>
        <w:tc>
          <w:tcPr>
            <w:tcW w:w="901" w:type="pct"/>
            <w:tcBorders>
              <w:top w:val="nil"/>
              <w:left w:val="nil"/>
              <w:bottom w:val="single" w:sz="4" w:space="0" w:color="auto"/>
              <w:right w:val="nil"/>
            </w:tcBorders>
            <w:tcMar>
              <w:top w:w="55" w:type="dxa"/>
              <w:left w:w="55" w:type="dxa"/>
              <w:bottom w:w="55" w:type="dxa"/>
              <w:right w:w="55" w:type="dxa"/>
            </w:tcMar>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0,872±0,00</w:t>
            </w:r>
            <w:r w:rsidRPr="006B2963">
              <w:rPr>
                <w:rFonts w:asciiTheme="minorHAnsi" w:hAnsiTheme="minorHAnsi" w:cs="Times New Roman"/>
                <w:sz w:val="22"/>
                <w:szCs w:val="22"/>
                <w:vertAlign w:val="superscript"/>
              </w:rPr>
              <w:t>b</w:t>
            </w:r>
          </w:p>
        </w:tc>
        <w:tc>
          <w:tcPr>
            <w:tcW w:w="932" w:type="pct"/>
            <w:tcBorders>
              <w:top w:val="nil"/>
              <w:left w:val="nil"/>
              <w:bottom w:val="single" w:sz="4" w:space="0" w:color="auto"/>
              <w:right w:val="nil"/>
            </w:tcBorders>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0,805±0,00</w:t>
            </w:r>
            <w:r w:rsidRPr="006B2963">
              <w:rPr>
                <w:rFonts w:asciiTheme="minorHAnsi" w:hAnsiTheme="minorHAnsi" w:cs="Times New Roman"/>
                <w:sz w:val="22"/>
                <w:szCs w:val="22"/>
                <w:vertAlign w:val="superscript"/>
              </w:rPr>
              <w:t>d</w:t>
            </w:r>
          </w:p>
        </w:tc>
        <w:tc>
          <w:tcPr>
            <w:tcW w:w="852" w:type="pct"/>
            <w:tcBorders>
              <w:top w:val="nil"/>
              <w:left w:val="nil"/>
              <w:bottom w:val="single" w:sz="4" w:space="0" w:color="auto"/>
              <w:right w:val="nil"/>
            </w:tcBorders>
            <w:vAlign w:val="center"/>
            <w:hideMark/>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0,902±0,00</w:t>
            </w:r>
            <w:r w:rsidRPr="006B2963">
              <w:rPr>
                <w:rFonts w:asciiTheme="minorHAnsi" w:hAnsiTheme="minorHAnsi" w:cs="Times New Roman"/>
                <w:sz w:val="22"/>
                <w:szCs w:val="22"/>
                <w:vertAlign w:val="superscript"/>
              </w:rPr>
              <w:t>a</w:t>
            </w:r>
          </w:p>
        </w:tc>
        <w:tc>
          <w:tcPr>
            <w:tcW w:w="849" w:type="pct"/>
            <w:tcBorders>
              <w:top w:val="nil"/>
              <w:left w:val="nil"/>
              <w:bottom w:val="single" w:sz="4" w:space="0" w:color="auto"/>
              <w:right w:val="nil"/>
            </w:tcBorders>
            <w:vAlign w:val="center"/>
          </w:tcPr>
          <w:p w:rsidR="00172117" w:rsidRPr="006B2963" w:rsidRDefault="00172117" w:rsidP="00172117">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0,863±0,00</w:t>
            </w:r>
            <w:r w:rsidRPr="006B2963">
              <w:rPr>
                <w:rFonts w:asciiTheme="minorHAnsi" w:hAnsiTheme="minorHAnsi" w:cs="Times New Roman"/>
                <w:sz w:val="22"/>
                <w:szCs w:val="22"/>
                <w:vertAlign w:val="superscript"/>
              </w:rPr>
              <w:t>bc</w:t>
            </w:r>
          </w:p>
        </w:tc>
      </w:tr>
    </w:tbl>
    <w:p w:rsidR="00172117" w:rsidRDefault="00172117" w:rsidP="00172117">
      <w:pPr>
        <w:pStyle w:val="citacaolonga"/>
      </w:pPr>
    </w:p>
    <w:p w:rsidR="00172117" w:rsidRDefault="00172117" w:rsidP="00172117">
      <w:pPr>
        <w:pStyle w:val="citacaolonga"/>
      </w:pPr>
    </w:p>
    <w:p w:rsidR="00172117" w:rsidRDefault="00172117" w:rsidP="00172117">
      <w:pPr>
        <w:pStyle w:val="citacaolonga"/>
      </w:pPr>
    </w:p>
    <w:p w:rsidR="00172117" w:rsidRDefault="00172117" w:rsidP="00172117">
      <w:pPr>
        <w:pStyle w:val="citacaolonga"/>
      </w:pPr>
    </w:p>
    <w:p w:rsidR="00172117" w:rsidRDefault="00172117" w:rsidP="00172117">
      <w:pPr>
        <w:pStyle w:val="citacaolonga"/>
      </w:pPr>
    </w:p>
    <w:p w:rsidR="00172117" w:rsidRDefault="00172117" w:rsidP="00172117">
      <w:pPr>
        <w:pStyle w:val="citacaolonga"/>
      </w:pPr>
    </w:p>
    <w:p w:rsidR="00B47354" w:rsidRDefault="00172117" w:rsidP="005247A5">
      <w:pPr>
        <w:pStyle w:val="texto"/>
        <w:spacing w:line="240" w:lineRule="auto"/>
        <w:rPr>
          <w:sz w:val="20"/>
          <w:szCs w:val="20"/>
        </w:rPr>
      </w:pPr>
      <w:r w:rsidRPr="00172117">
        <w:rPr>
          <w:sz w:val="20"/>
          <w:szCs w:val="20"/>
        </w:rPr>
        <w:t>CC</w:t>
      </w:r>
      <w:r>
        <w:t xml:space="preserve">: </w:t>
      </w:r>
      <w:r w:rsidRPr="00172117">
        <w:rPr>
          <w:i/>
          <w:sz w:val="20"/>
          <w:szCs w:val="20"/>
        </w:rPr>
        <w:t>Cookie</w:t>
      </w:r>
      <w:r w:rsidRPr="00172117">
        <w:rPr>
          <w:sz w:val="20"/>
          <w:szCs w:val="20"/>
        </w:rPr>
        <w:t xml:space="preserve"> controle; CW: </w:t>
      </w:r>
      <w:r w:rsidRPr="00172117">
        <w:rPr>
          <w:i/>
          <w:sz w:val="20"/>
          <w:szCs w:val="20"/>
        </w:rPr>
        <w:t>Cookie</w:t>
      </w:r>
      <w:r w:rsidRPr="00172117">
        <w:rPr>
          <w:sz w:val="20"/>
          <w:szCs w:val="20"/>
        </w:rPr>
        <w:t xml:space="preserve"> adicionado de </w:t>
      </w:r>
      <w:r w:rsidRPr="00172117">
        <w:rPr>
          <w:i/>
          <w:sz w:val="20"/>
          <w:szCs w:val="20"/>
        </w:rPr>
        <w:t>whey protein</w:t>
      </w:r>
      <w:r w:rsidRPr="00172117">
        <w:rPr>
          <w:sz w:val="20"/>
          <w:szCs w:val="20"/>
        </w:rPr>
        <w:t xml:space="preserve">; CF: </w:t>
      </w:r>
      <w:r w:rsidRPr="00172117">
        <w:rPr>
          <w:i/>
          <w:sz w:val="20"/>
          <w:szCs w:val="20"/>
        </w:rPr>
        <w:t>Cookie</w:t>
      </w:r>
      <w:r w:rsidRPr="00172117">
        <w:rPr>
          <w:sz w:val="20"/>
          <w:szCs w:val="20"/>
        </w:rPr>
        <w:t xml:space="preserve"> adicionado farinha da casca de maracujá; CWF: </w:t>
      </w:r>
      <w:r w:rsidRPr="00172117">
        <w:rPr>
          <w:i/>
          <w:sz w:val="20"/>
          <w:szCs w:val="20"/>
        </w:rPr>
        <w:t>Cookie</w:t>
      </w:r>
      <w:r w:rsidRPr="00172117">
        <w:rPr>
          <w:sz w:val="20"/>
          <w:szCs w:val="20"/>
        </w:rPr>
        <w:t xml:space="preserve"> adicionado de </w:t>
      </w:r>
      <w:r w:rsidRPr="00172117">
        <w:rPr>
          <w:i/>
          <w:sz w:val="20"/>
          <w:szCs w:val="20"/>
        </w:rPr>
        <w:t xml:space="preserve">whey protein </w:t>
      </w:r>
      <w:r w:rsidRPr="00172117">
        <w:rPr>
          <w:sz w:val="20"/>
          <w:szCs w:val="20"/>
        </w:rPr>
        <w:t>e farinha da casca de maracujá. Fonte: Elaborado pelo autor (2019).</w:t>
      </w:r>
    </w:p>
    <w:p w:rsidR="00B47354" w:rsidRDefault="00B47354" w:rsidP="00B47354">
      <w:pPr>
        <w:pStyle w:val="texto"/>
      </w:pPr>
    </w:p>
    <w:p w:rsidR="005247A5" w:rsidRDefault="00B47354" w:rsidP="005247A5">
      <w:pPr>
        <w:spacing w:line="360" w:lineRule="auto"/>
        <w:ind w:left="2835" w:firstLine="426"/>
        <w:jc w:val="both"/>
        <w:rPr>
          <w:color w:val="auto"/>
        </w:rPr>
      </w:pPr>
      <w:r w:rsidRPr="006B2963">
        <w:rPr>
          <w:color w:val="auto"/>
        </w:rPr>
        <w:t xml:space="preserve">Com relação ao teor de umidade dos </w:t>
      </w:r>
      <w:r w:rsidRPr="005247A5">
        <w:rPr>
          <w:i/>
          <w:color w:val="auto"/>
        </w:rPr>
        <w:t>cookies</w:t>
      </w:r>
      <w:r w:rsidRPr="006B2963">
        <w:rPr>
          <w:color w:val="auto"/>
        </w:rPr>
        <w:t xml:space="preserve"> elaborados, pode-se observar que os valores obtidos variaram de 13,53 a 20,36% (Tabela 2), sendo que o CWF e o CC apresentaram os maiores resultados para esse parâmetro, não apresentando diferença significativa entre si (p&gt;0,05), porém ambos diferindo significativamente (p&lt;0,05) do CW. Ainda sobre estes resultados, pode-se perceber que o CWF apresentou diferença estatística quando comparado com o CF.</w:t>
      </w:r>
    </w:p>
    <w:p w:rsidR="005247A5" w:rsidRDefault="00B47354" w:rsidP="005247A5">
      <w:pPr>
        <w:spacing w:line="360" w:lineRule="auto"/>
        <w:ind w:left="2835" w:firstLine="426"/>
        <w:jc w:val="both"/>
        <w:rPr>
          <w:color w:val="auto"/>
        </w:rPr>
      </w:pPr>
      <w:r w:rsidRPr="006B2963">
        <w:rPr>
          <w:color w:val="auto"/>
        </w:rPr>
        <w:t xml:space="preserve">Resultados inferiores de umidade foram relatados por Moreno (2016), que encontrou variação de 1,82% a 3,35% e 1,89% a 3,15% em </w:t>
      </w:r>
      <w:r w:rsidRPr="005247A5">
        <w:rPr>
          <w:i/>
          <w:color w:val="auto"/>
        </w:rPr>
        <w:t>cookies</w:t>
      </w:r>
      <w:r w:rsidRPr="006B2963">
        <w:rPr>
          <w:color w:val="auto"/>
        </w:rPr>
        <w:t xml:space="preserve"> com substituição da farinha de trigo por farinha da casca de abacaxi e a da casca de manga, respectivamente, porém, levando-se em consideração os requisitos específicos da Resolução de Diretoria Colegiada (RDC) N° 263, de 22 de setembro de 2005, referentes a produtos com farinhas, amido de cereais e farelos, onde se relata que é permitido que esses alimentos possuam no máximo umidade de 15,0 %, todas as formulações se encontram com teor de umidade baixa ou adequada, diferentemente dos resultados obtidos no presente trabalho, onde apenas o cookie com </w:t>
      </w:r>
      <w:r w:rsidRPr="006B2963">
        <w:rPr>
          <w:i/>
          <w:color w:val="auto"/>
        </w:rPr>
        <w:t>whey</w:t>
      </w:r>
      <w:r w:rsidRPr="006B2963">
        <w:rPr>
          <w:color w:val="auto"/>
        </w:rPr>
        <w:t>, atendeu ao preconizado, mostrando que, possivelmente, a presença do suplemento foi responsável pela redução da umidade do alimento, o que foi diferente quando adicionado à farinha da casca do maracujá, que elevou o teor de umidade acima do permitido (BRASIL, 2005), fato que pode ser explicado pelo seu alto potencial para retenção de água (SANTANA, 2005), o que justifica o maior teor de umidade para as formulações contendo a mesma (CWF e CF).</w:t>
      </w:r>
    </w:p>
    <w:p w:rsidR="005247A5" w:rsidRDefault="005247A5" w:rsidP="005247A5">
      <w:pPr>
        <w:spacing w:line="360" w:lineRule="auto"/>
        <w:ind w:left="2835" w:firstLine="426"/>
        <w:jc w:val="both"/>
        <w:rPr>
          <w:color w:val="auto"/>
        </w:rPr>
      </w:pPr>
      <w:r w:rsidRPr="006B2963">
        <w:rPr>
          <w:color w:val="auto"/>
        </w:rPr>
        <w:t>Santana et al. (2011) encontraram valores de umidade inferiores ao desenvolver e avaliar as características físico-químicas de biscoitos adicionados de farinha da casca de maracujá e fécula de mandioca (7,15%). No entanto, o aumento do percentual de umidade comparado ao biscoito padrão, foi atribuído à adição da fécula, como também, à farinha de maracujá. Condição também observada no estudo de Ishimoto et al. (2007) que aproveitaram a casca do maracujá para elaborar biscoitos e encontraram 6,39% de umidade.</w:t>
      </w:r>
    </w:p>
    <w:p w:rsidR="005247A5" w:rsidRDefault="005247A5" w:rsidP="005247A5">
      <w:pPr>
        <w:spacing w:line="360" w:lineRule="auto"/>
        <w:ind w:left="2835" w:firstLine="426"/>
        <w:jc w:val="both"/>
        <w:rPr>
          <w:color w:val="auto"/>
        </w:rPr>
      </w:pPr>
      <w:r w:rsidRPr="006B2963">
        <w:rPr>
          <w:color w:val="auto"/>
        </w:rPr>
        <w:t>Os níveis de lipídeos variaram de 6,48 a 14,10% (Tabela 2), sendo que o CC e CW não apresentaram diferença estatística entre si (p&gt;0,05). No entanto, diferiram (p&lt;0,05) do CWF e CF, os quais apresentaram diferença significativa entre si (p&lt;0,05). Observando-se os resultados também é possível observar que dentre as amostras o CW foi a que obteve maior percentual de gordura.</w:t>
      </w:r>
    </w:p>
    <w:p w:rsidR="005247A5" w:rsidRDefault="005247A5" w:rsidP="005247A5">
      <w:pPr>
        <w:spacing w:line="360" w:lineRule="auto"/>
        <w:ind w:left="2835" w:firstLine="426"/>
        <w:jc w:val="both"/>
        <w:rPr>
          <w:color w:val="auto"/>
        </w:rPr>
      </w:pPr>
      <w:r w:rsidRPr="006B2963">
        <w:rPr>
          <w:color w:val="auto"/>
        </w:rPr>
        <w:t xml:space="preserve">Resultado semelhante ao do presente estudo obtido por Orloski et al. (2016), que encontraram 14,4% de lipídeos em biscoito </w:t>
      </w:r>
      <w:r w:rsidRPr="005247A5">
        <w:rPr>
          <w:i/>
          <w:color w:val="auto"/>
        </w:rPr>
        <w:t>cream cracker</w:t>
      </w:r>
      <w:r w:rsidRPr="006B2963">
        <w:rPr>
          <w:color w:val="auto"/>
        </w:rPr>
        <w:t xml:space="preserve"> adicionado de farinha de linhaça e com teor reduzido de sódio. Já Novaes et al. (2015) obtiveram valores superiores (19,56 a 22,41 %) de lipídeos em biscoitos amanteigados enriquecidos com diferentes farinhas de casca de frutas. </w:t>
      </w:r>
    </w:p>
    <w:p w:rsidR="005247A5" w:rsidRDefault="005247A5" w:rsidP="005247A5">
      <w:pPr>
        <w:spacing w:line="360" w:lineRule="auto"/>
        <w:ind w:left="2835" w:firstLine="426"/>
        <w:jc w:val="both"/>
        <w:rPr>
          <w:color w:val="auto"/>
        </w:rPr>
      </w:pPr>
      <w:r w:rsidRPr="006B2963">
        <w:rPr>
          <w:color w:val="auto"/>
        </w:rPr>
        <w:t>Lupatini et al. (2011) desenvolveram biscoitos com farinha de casca de maracujá-amarelo e Okara. Todavia, analisaram a composição química das formulações que continham resíduos de soja e encontraram valores variando entre 18,94-18,83% de lipídeos, sendo superiores aos deste estudo.</w:t>
      </w:r>
    </w:p>
    <w:p w:rsidR="005247A5" w:rsidRDefault="005247A5" w:rsidP="005247A5">
      <w:pPr>
        <w:spacing w:line="360" w:lineRule="auto"/>
        <w:ind w:left="2835" w:firstLine="426"/>
        <w:jc w:val="both"/>
        <w:rPr>
          <w:color w:val="auto"/>
        </w:rPr>
      </w:pPr>
      <w:r w:rsidRPr="006B2963">
        <w:rPr>
          <w:color w:val="auto"/>
        </w:rPr>
        <w:t xml:space="preserve">Vale destacar ainda, com base nos índices de lipídeos obtidos neste estudo, que o </w:t>
      </w:r>
      <w:r w:rsidRPr="006B2963">
        <w:rPr>
          <w:i/>
          <w:color w:val="auto"/>
        </w:rPr>
        <w:t>cookie</w:t>
      </w:r>
      <w:r w:rsidRPr="006B2963">
        <w:rPr>
          <w:color w:val="auto"/>
        </w:rPr>
        <w:t xml:space="preserve"> elaborado com a farinha de maracujá (CF) apresentou menores valores (p&lt;0,05) quando comparados com o CC e o CW. Efeito potencializado, ainda mais, quando a farinha foi adicionada em conjunto com o suplemento (CWF). </w:t>
      </w:r>
    </w:p>
    <w:p w:rsidR="005247A5" w:rsidRDefault="005247A5" w:rsidP="005247A5">
      <w:pPr>
        <w:spacing w:line="360" w:lineRule="auto"/>
        <w:ind w:left="2835" w:firstLine="426"/>
        <w:jc w:val="both"/>
        <w:rPr>
          <w:color w:val="auto"/>
        </w:rPr>
      </w:pPr>
      <w:r w:rsidRPr="006B2963">
        <w:rPr>
          <w:color w:val="auto"/>
        </w:rPr>
        <w:t xml:space="preserve">Quanto aos teores de cinzas, houve variação de 1,77 a 2,26% (Tabela 2), sendo que os valores de todas as formulações não diferiram significativamente entre si (p&gt;0,05), mostrando que a adição da farinha da casca de maracujá e do </w:t>
      </w:r>
      <w:r w:rsidRPr="006B2963">
        <w:rPr>
          <w:i/>
          <w:color w:val="auto"/>
        </w:rPr>
        <w:t>whey protein</w:t>
      </w:r>
      <w:r w:rsidRPr="006B2963">
        <w:rPr>
          <w:color w:val="auto"/>
        </w:rPr>
        <w:t xml:space="preserve"> não interferiram neste parâmetro. Ademais, encontram-se estando de acordo com a Legislação Brasileira que estabelece o valor máximo de 3% para este parâmetro. Resultados similares foram encontrados por Kiin-Kabari e Giami (2015), os quais desenvolveram biscoitos sem trigo, a partir da adição de farinha de banana e concentrado de amendoim, encontrando variação de cinzas de 1,2 a 2,8%, desta forma, corroborando com os valores obtidos neste estudo.</w:t>
      </w:r>
    </w:p>
    <w:p w:rsidR="005247A5" w:rsidRDefault="005247A5" w:rsidP="005247A5">
      <w:pPr>
        <w:spacing w:line="360" w:lineRule="auto"/>
        <w:ind w:left="2835" w:firstLine="426"/>
        <w:jc w:val="both"/>
        <w:rPr>
          <w:color w:val="auto"/>
        </w:rPr>
      </w:pPr>
      <w:r w:rsidRPr="006B2963">
        <w:rPr>
          <w:color w:val="auto"/>
        </w:rPr>
        <w:t>Ainda com relação às cinzas, os valores relatados neste estudo foram diferentes dos encontrados por Zlatica Kohajdova et al. (2013) que incorporaram a farinha de ervilha em</w:t>
      </w:r>
      <w:r>
        <w:rPr>
          <w:color w:val="auto"/>
        </w:rPr>
        <w:t xml:space="preserve"> </w:t>
      </w:r>
      <w:r w:rsidRPr="006B2963">
        <w:rPr>
          <w:color w:val="auto"/>
        </w:rPr>
        <w:t xml:space="preserve">biscoitos do tipo </w:t>
      </w:r>
      <w:r w:rsidRPr="005247A5">
        <w:rPr>
          <w:i/>
          <w:color w:val="auto"/>
        </w:rPr>
        <w:t>cream cracker</w:t>
      </w:r>
      <w:r w:rsidRPr="006B2963">
        <w:rPr>
          <w:color w:val="auto"/>
        </w:rPr>
        <w:t xml:space="preserve"> e encontraram teor de cinzas superior (3,11%) ao deste estudo. Krüger et al. (2003) também encontraram maiores teores de cinzas (2,43 e 4,09%) em biscoitos tipo “cookie” e “snack”, respectivamente, os quais foram enriquecidos, com caseína e caseinato de sódio, nesta ordem. </w:t>
      </w:r>
    </w:p>
    <w:p w:rsidR="005247A5" w:rsidRDefault="005247A5" w:rsidP="005247A5">
      <w:pPr>
        <w:spacing w:line="360" w:lineRule="auto"/>
        <w:ind w:left="2835" w:firstLine="426"/>
        <w:jc w:val="both"/>
        <w:rPr>
          <w:color w:val="auto"/>
        </w:rPr>
      </w:pPr>
      <w:r w:rsidRPr="006B2963">
        <w:rPr>
          <w:color w:val="auto"/>
        </w:rPr>
        <w:t xml:space="preserve">Quanto à acidez, vale destacar que esta propriedade diz respeito à quantidade de ácidos orgânicos dos alimentos, que podem ser adicionados durante o preparo dos produtos, ou serem proveniente de alterações nos mesmos (SANTANA et al. 2011). Dessa forma, a acidez observada nos </w:t>
      </w:r>
      <w:r w:rsidRPr="005247A5">
        <w:rPr>
          <w:i/>
          <w:color w:val="auto"/>
        </w:rPr>
        <w:t>cookies</w:t>
      </w:r>
      <w:r w:rsidRPr="006B2963">
        <w:rPr>
          <w:color w:val="auto"/>
        </w:rPr>
        <w:t xml:space="preserve"> elaborados foi de 0,12 a 0,16%, logo, estes resultados estão de acordo com a Legislação Brasileira quanto às normas para biscoitos e bolachas que preconiza acidez máxima de 2,0 % (BRASIL, 1978). Vale destacar que não foi observada nenhuma diferença significativa entre as amostras analisadas (p&gt;0,05). Embora, o maracujá seja um fruto cítrico e, assim, possua maior quantidade de ácidos orgânicos, os </w:t>
      </w:r>
      <w:r w:rsidRPr="005247A5">
        <w:rPr>
          <w:i/>
          <w:color w:val="auto"/>
        </w:rPr>
        <w:t>cookies</w:t>
      </w:r>
      <w:r w:rsidRPr="006B2963">
        <w:rPr>
          <w:color w:val="auto"/>
        </w:rPr>
        <w:t xml:space="preserve"> não apresentaram maior acidez.</w:t>
      </w:r>
    </w:p>
    <w:p w:rsidR="005247A5" w:rsidRDefault="005247A5" w:rsidP="005247A5">
      <w:pPr>
        <w:spacing w:line="360" w:lineRule="auto"/>
        <w:ind w:left="2835" w:firstLine="426"/>
        <w:jc w:val="both"/>
        <w:rPr>
          <w:color w:val="auto"/>
        </w:rPr>
      </w:pPr>
      <w:r w:rsidRPr="006B2963">
        <w:rPr>
          <w:color w:val="auto"/>
        </w:rPr>
        <w:t xml:space="preserve">Resultados superiores aos deste estudo foram encontrados por Santos (2018), que ao incorporar farinha de frutas nativas em biscoitos tipo </w:t>
      </w:r>
      <w:r w:rsidRPr="006B2963">
        <w:rPr>
          <w:i/>
          <w:color w:val="auto"/>
        </w:rPr>
        <w:t>cookies</w:t>
      </w:r>
      <w:r w:rsidRPr="006B2963">
        <w:rPr>
          <w:color w:val="auto"/>
        </w:rPr>
        <w:t xml:space="preserve"> relatou acidez titulável de 0,70; 1,12 e 1,10 para os biscoitos com 10; 12,5 e 15% de farinha de araçá-amarelo. Por sua vez, Santana et al. (2011) encontraram resultados de acidez titulável superior aos da presente pesquisa (5,23%) em biscoito formulado com substituição parcial de farinha de trigo por farinha de casca do maracujá e fécula de mandioca. Os autores destacam que a maior acidez observada no biscoito pode ter ocorrido devido à utilização da farinha de maracujá, diferentemente dos nossos achados. Ainda com relação à acidez, Aquino et al. (2010), elaboraram cookie com 10% de substituição da farinha de trigo por farinha do resíduo de acerola e encontraram 0,5% de acidez, resultado superior ao deste estudo.</w:t>
      </w:r>
    </w:p>
    <w:p w:rsidR="005247A5" w:rsidRDefault="005247A5" w:rsidP="005247A5">
      <w:pPr>
        <w:spacing w:line="360" w:lineRule="auto"/>
        <w:ind w:left="2835" w:firstLine="426"/>
        <w:jc w:val="both"/>
        <w:rPr>
          <w:color w:val="auto"/>
        </w:rPr>
      </w:pPr>
      <w:r w:rsidRPr="006B2963">
        <w:rPr>
          <w:color w:val="auto"/>
        </w:rPr>
        <w:t xml:space="preserve">Por sua vez, os teores de pH variaram de 6,8-7,3. No entanto, somente o </w:t>
      </w:r>
      <w:r w:rsidRPr="005247A5">
        <w:rPr>
          <w:i/>
          <w:color w:val="auto"/>
        </w:rPr>
        <w:t>cookie</w:t>
      </w:r>
      <w:r w:rsidRPr="006B2963">
        <w:rPr>
          <w:color w:val="auto"/>
        </w:rPr>
        <w:t xml:space="preserve"> CW diferiu estatisticamente dos demais cookies (p&lt;0,05). Moreno (2016), que utilizou a farinha da casca do abacaxi e a farinha da casca da manga em substituição parcial da farinha de trigo, encontrou valores de pH de 6,77 - 5,71; 6,78 - 6,02, respectivamente, semelhantes ao deste estudo. Santos (2018), que utilizou farinha de frutas nativas em biscoitos tipo cookies relatou variação no pH de 6,03 a 9,11.</w:t>
      </w:r>
    </w:p>
    <w:p w:rsidR="005247A5" w:rsidRDefault="005247A5" w:rsidP="005247A5">
      <w:pPr>
        <w:spacing w:line="360" w:lineRule="auto"/>
        <w:ind w:left="2835" w:firstLine="426"/>
        <w:jc w:val="both"/>
        <w:rPr>
          <w:color w:val="auto"/>
        </w:rPr>
      </w:pPr>
      <w:r w:rsidRPr="006B2963">
        <w:rPr>
          <w:color w:val="auto"/>
        </w:rPr>
        <w:t xml:space="preserve">Com relação à atividade de água, os </w:t>
      </w:r>
      <w:r w:rsidRPr="005247A5">
        <w:rPr>
          <w:i/>
          <w:color w:val="auto"/>
        </w:rPr>
        <w:t>cookies</w:t>
      </w:r>
      <w:r w:rsidRPr="006B2963">
        <w:rPr>
          <w:color w:val="auto"/>
        </w:rPr>
        <w:t xml:space="preserve"> CW, CWF e CF apresentaram diferença significativa entre si (p&lt;0,05), variando de 0,805 a 0,902. No entanto, o CF não diferiu do CC (p&gt;0,05), e o mesmo diferiu do CW e CWF (p&lt;0,05). Vale salientar que os microorganismos apresentam comportamento bem variável quanto à Aa, mas normalmente, as bactérias são mais exigentes. As deteriorantes necessitam de, no mínimo, 0,9 e as patogênicas de 0,86. Já os</w:t>
      </w:r>
      <w:r>
        <w:rPr>
          <w:color w:val="auto"/>
        </w:rPr>
        <w:t xml:space="preserve"> </w:t>
      </w:r>
      <w:r w:rsidRPr="006B2963">
        <w:rPr>
          <w:color w:val="auto"/>
        </w:rPr>
        <w:t xml:space="preserve">bolores a partir de 0,80; logo, é de suma importância, ter cuidados com os alimentos para evitar que os micro-organismos se multipliquem (GARCEZ et al. 2017). </w:t>
      </w:r>
    </w:p>
    <w:p w:rsidR="005247A5" w:rsidRDefault="005247A5" w:rsidP="005247A5">
      <w:pPr>
        <w:spacing w:line="360" w:lineRule="auto"/>
        <w:ind w:left="2835" w:firstLine="426"/>
        <w:jc w:val="both"/>
        <w:rPr>
          <w:color w:val="auto"/>
        </w:rPr>
      </w:pPr>
      <w:r w:rsidRPr="006B2963">
        <w:rPr>
          <w:color w:val="auto"/>
        </w:rPr>
        <w:t xml:space="preserve">Embora, os </w:t>
      </w:r>
      <w:r w:rsidRPr="005247A5">
        <w:rPr>
          <w:i/>
          <w:color w:val="auto"/>
        </w:rPr>
        <w:t>cookies</w:t>
      </w:r>
      <w:r w:rsidRPr="006B2963">
        <w:rPr>
          <w:color w:val="auto"/>
        </w:rPr>
        <w:t xml:space="preserve"> deste estudo estejam nesta faixa, vale salientar que, o intuito da sua elaboração é para um lanche prático e rápido. Portanto, seria consumido logo após a sua elaboração, não necessitando de grandes períodos de armazenamento.</w:t>
      </w:r>
    </w:p>
    <w:p w:rsidR="005247A5" w:rsidRPr="006B2963" w:rsidRDefault="005247A5" w:rsidP="005247A5">
      <w:pPr>
        <w:spacing w:line="360" w:lineRule="auto"/>
        <w:ind w:left="2835" w:firstLine="426"/>
        <w:jc w:val="both"/>
        <w:rPr>
          <w:color w:val="auto"/>
        </w:rPr>
      </w:pPr>
    </w:p>
    <w:p w:rsidR="005247A5" w:rsidRPr="005247A5" w:rsidRDefault="005247A5" w:rsidP="005247A5">
      <w:pPr>
        <w:pStyle w:val="Ttulo2"/>
        <w:spacing w:before="0" w:line="360" w:lineRule="auto"/>
        <w:ind w:left="2268" w:firstLine="567"/>
        <w:rPr>
          <w:rFonts w:asciiTheme="minorHAnsi" w:eastAsia="Calibri" w:hAnsiTheme="minorHAnsi"/>
          <w:b w:val="0"/>
          <w:color w:val="004B27"/>
          <w:sz w:val="22"/>
          <w:szCs w:val="22"/>
        </w:rPr>
      </w:pPr>
      <w:r w:rsidRPr="008E7151">
        <w:rPr>
          <w:rFonts w:asciiTheme="minorHAnsi" w:eastAsia="Calibri" w:hAnsiTheme="minorHAnsi"/>
          <w:b w:val="0"/>
          <w:color w:val="004B27"/>
          <w:sz w:val="22"/>
          <w:szCs w:val="22"/>
        </w:rPr>
        <w:t>ANÁLISE</w:t>
      </w:r>
      <w:r>
        <w:rPr>
          <w:rFonts w:asciiTheme="minorHAnsi" w:eastAsia="Calibri" w:hAnsiTheme="minorHAnsi"/>
          <w:b w:val="0"/>
          <w:color w:val="004B27"/>
          <w:sz w:val="22"/>
          <w:szCs w:val="22"/>
        </w:rPr>
        <w:t xml:space="preserve"> SENSORIAL</w:t>
      </w:r>
    </w:p>
    <w:p w:rsidR="005247A5" w:rsidRDefault="005247A5" w:rsidP="005247A5">
      <w:pPr>
        <w:spacing w:line="360" w:lineRule="auto"/>
        <w:ind w:left="2835" w:firstLine="567"/>
        <w:jc w:val="both"/>
        <w:rPr>
          <w:color w:val="auto"/>
        </w:rPr>
      </w:pPr>
      <w:r w:rsidRPr="006B2963">
        <w:rPr>
          <w:color w:val="auto"/>
        </w:rPr>
        <w:t>A análise sensorial é utilizada para medir, analisar e interpretar as reações do avaliador ao provar os alimentos. Sendo as características do produto percebidas pelos sentidos humanos. Assim, é possível desenvolver produtos de acordo com a análise do consumidor e, dessa forma, buscar atender as suas necessidades (FERREIRA et al. 2018). Logo, a análise sensorial permite que haja o elo entre o avaliador e o produto desenvolvido. O que é de suma importância, pois apenas as características microbiológicas, físicas e químicas dentro dos padrões não são suficientes, se o produto não for aceit</w:t>
      </w:r>
      <w:r>
        <w:rPr>
          <w:color w:val="auto"/>
        </w:rPr>
        <w:t>o sensorialmente (MINIM, 2010).</w:t>
      </w:r>
    </w:p>
    <w:p w:rsidR="00B47354" w:rsidRDefault="005247A5" w:rsidP="005247A5">
      <w:pPr>
        <w:spacing w:line="360" w:lineRule="auto"/>
        <w:ind w:left="2835" w:firstLine="567"/>
        <w:jc w:val="both"/>
        <w:rPr>
          <w:color w:val="auto"/>
        </w:rPr>
      </w:pPr>
      <w:r w:rsidRPr="006B2963">
        <w:rPr>
          <w:color w:val="auto"/>
        </w:rPr>
        <w:t xml:space="preserve">Diante do exposto, os resultados obtidos através da aplicação da avaliação sensorial, bem como, as notas médias e intenção de compra para os </w:t>
      </w:r>
      <w:r w:rsidRPr="005247A5">
        <w:rPr>
          <w:i/>
          <w:color w:val="auto"/>
        </w:rPr>
        <w:t>cookies</w:t>
      </w:r>
      <w:r w:rsidRPr="006B2963">
        <w:rPr>
          <w:color w:val="auto"/>
        </w:rPr>
        <w:t xml:space="preserve"> elaborados encontram-se na Tabela 3.</w:t>
      </w:r>
    </w:p>
    <w:p w:rsidR="00985129" w:rsidRPr="005247A5" w:rsidRDefault="00985129" w:rsidP="005247A5">
      <w:pPr>
        <w:spacing w:line="360" w:lineRule="auto"/>
        <w:ind w:left="2835" w:firstLine="567"/>
        <w:jc w:val="both"/>
        <w:rPr>
          <w:color w:val="auto"/>
        </w:rPr>
      </w:pPr>
    </w:p>
    <w:p w:rsidR="005247A5" w:rsidRDefault="005247A5" w:rsidP="005247A5">
      <w:pPr>
        <w:pStyle w:val="Legenda"/>
        <w:spacing w:after="0" w:line="360" w:lineRule="auto"/>
        <w:rPr>
          <w:rFonts w:asciiTheme="minorHAnsi" w:eastAsiaTheme="minorHAnsi" w:hAnsiTheme="minorHAnsi" w:cstheme="minorBidi"/>
          <w:b w:val="0"/>
          <w:bCs w:val="0"/>
          <w:color w:val="auto"/>
          <w:sz w:val="20"/>
          <w:szCs w:val="22"/>
          <w:lang w:eastAsia="en-US"/>
        </w:rPr>
      </w:pPr>
      <w:bookmarkStart w:id="4" w:name="_Toc11081052"/>
    </w:p>
    <w:p w:rsidR="005247A5" w:rsidRPr="005247A5" w:rsidRDefault="005247A5" w:rsidP="005247A5">
      <w:pPr>
        <w:pStyle w:val="Legenda"/>
        <w:spacing w:after="0"/>
        <w:ind w:left="2835" w:firstLine="567"/>
        <w:jc w:val="center"/>
        <w:rPr>
          <w:rFonts w:asciiTheme="minorHAnsi" w:hAnsiTheme="minorHAnsi"/>
          <w:b w:val="0"/>
          <w:color w:val="auto"/>
          <w:sz w:val="20"/>
          <w:szCs w:val="20"/>
        </w:rPr>
      </w:pPr>
      <w:r w:rsidRPr="005247A5">
        <w:rPr>
          <w:rFonts w:asciiTheme="minorHAnsi" w:hAnsiTheme="minorHAnsi"/>
          <w:b w:val="0"/>
          <w:color w:val="auto"/>
          <w:sz w:val="20"/>
          <w:szCs w:val="20"/>
        </w:rPr>
        <w:t xml:space="preserve">Tabela </w:t>
      </w:r>
      <w:r w:rsidRPr="005247A5">
        <w:rPr>
          <w:rFonts w:asciiTheme="minorHAnsi" w:hAnsiTheme="minorHAnsi"/>
          <w:b w:val="0"/>
          <w:color w:val="auto"/>
          <w:sz w:val="20"/>
          <w:szCs w:val="20"/>
        </w:rPr>
        <w:fldChar w:fldCharType="begin"/>
      </w:r>
      <w:r w:rsidRPr="005247A5">
        <w:rPr>
          <w:rFonts w:asciiTheme="minorHAnsi" w:hAnsiTheme="minorHAnsi"/>
          <w:b w:val="0"/>
          <w:color w:val="auto"/>
          <w:sz w:val="20"/>
          <w:szCs w:val="20"/>
        </w:rPr>
        <w:instrText xml:space="preserve"> SEQ Tabela \* ARABIC </w:instrText>
      </w:r>
      <w:r w:rsidRPr="005247A5">
        <w:rPr>
          <w:rFonts w:asciiTheme="minorHAnsi" w:hAnsiTheme="minorHAnsi"/>
          <w:b w:val="0"/>
          <w:color w:val="auto"/>
          <w:sz w:val="20"/>
          <w:szCs w:val="20"/>
        </w:rPr>
        <w:fldChar w:fldCharType="separate"/>
      </w:r>
      <w:r w:rsidRPr="005247A5">
        <w:rPr>
          <w:rFonts w:asciiTheme="minorHAnsi" w:hAnsiTheme="minorHAnsi"/>
          <w:b w:val="0"/>
          <w:noProof/>
          <w:color w:val="auto"/>
          <w:sz w:val="20"/>
          <w:szCs w:val="20"/>
        </w:rPr>
        <w:t>3</w:t>
      </w:r>
      <w:r w:rsidRPr="005247A5">
        <w:rPr>
          <w:rFonts w:asciiTheme="minorHAnsi" w:hAnsiTheme="minorHAnsi"/>
          <w:b w:val="0"/>
          <w:color w:val="auto"/>
          <w:sz w:val="20"/>
          <w:szCs w:val="20"/>
        </w:rPr>
        <w:fldChar w:fldCharType="end"/>
      </w:r>
      <w:r>
        <w:rPr>
          <w:rFonts w:asciiTheme="minorHAnsi" w:hAnsiTheme="minorHAnsi"/>
          <w:b w:val="0"/>
          <w:color w:val="auto"/>
          <w:sz w:val="20"/>
          <w:szCs w:val="20"/>
        </w:rPr>
        <w:t xml:space="preserve"> - </w:t>
      </w:r>
      <w:r w:rsidRPr="005247A5">
        <w:rPr>
          <w:rFonts w:asciiTheme="minorHAnsi" w:hAnsiTheme="minorHAnsi"/>
          <w:b w:val="0"/>
          <w:color w:val="auto"/>
          <w:sz w:val="20"/>
          <w:szCs w:val="20"/>
        </w:rPr>
        <w:t xml:space="preserve">Média das notas obtidas para o teste de aceitabilidade e intenção de compra dos </w:t>
      </w:r>
      <w:r w:rsidRPr="005247A5">
        <w:rPr>
          <w:rFonts w:asciiTheme="minorHAnsi" w:hAnsiTheme="minorHAnsi"/>
          <w:b w:val="0"/>
          <w:i/>
          <w:color w:val="auto"/>
          <w:sz w:val="20"/>
          <w:szCs w:val="20"/>
        </w:rPr>
        <w:t>cookies</w:t>
      </w:r>
      <w:r w:rsidRPr="005247A5">
        <w:rPr>
          <w:rFonts w:asciiTheme="minorHAnsi" w:hAnsiTheme="minorHAnsi"/>
          <w:b w:val="0"/>
          <w:color w:val="auto"/>
          <w:sz w:val="20"/>
          <w:szCs w:val="20"/>
        </w:rPr>
        <w:t xml:space="preserve"> elaborados</w:t>
      </w:r>
      <w:bookmarkEnd w:id="4"/>
    </w:p>
    <w:tbl>
      <w:tblPr>
        <w:tblpPr w:leftFromText="141" w:rightFromText="141" w:vertAnchor="text" w:horzAnchor="margin" w:tblpXSpec="right" w:tblpY="127"/>
        <w:tblW w:w="3504" w:type="pct"/>
        <w:tblCellMar>
          <w:left w:w="10" w:type="dxa"/>
          <w:right w:w="10" w:type="dxa"/>
        </w:tblCellMar>
        <w:tblLook w:val="0000" w:firstRow="0" w:lastRow="0" w:firstColumn="0" w:lastColumn="0" w:noHBand="0" w:noVBand="0"/>
      </w:tblPr>
      <w:tblGrid>
        <w:gridCol w:w="2093"/>
        <w:gridCol w:w="1290"/>
        <w:gridCol w:w="1334"/>
        <w:gridCol w:w="1220"/>
        <w:gridCol w:w="1220"/>
      </w:tblGrid>
      <w:tr w:rsidR="005247A5" w:rsidRPr="006B2963" w:rsidTr="00985129">
        <w:trPr>
          <w:trHeight w:val="244"/>
        </w:trPr>
        <w:tc>
          <w:tcPr>
            <w:tcW w:w="1463" w:type="pct"/>
            <w:tcBorders>
              <w:top w:val="single" w:sz="4" w:space="0" w:color="auto"/>
              <w:bottom w:val="single" w:sz="4" w:space="0" w:color="auto"/>
            </w:tcBorders>
            <w:shd w:val="clear" w:color="auto" w:fill="auto"/>
            <w:tcMar>
              <w:top w:w="55" w:type="dxa"/>
              <w:left w:w="55" w:type="dxa"/>
              <w:bottom w:w="55" w:type="dxa"/>
              <w:right w:w="55" w:type="dxa"/>
            </w:tcMar>
          </w:tcPr>
          <w:p w:rsidR="005247A5" w:rsidRPr="006B2963" w:rsidRDefault="005247A5" w:rsidP="005247A5">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 xml:space="preserve">Atributos </w:t>
            </w:r>
          </w:p>
        </w:tc>
        <w:tc>
          <w:tcPr>
            <w:tcW w:w="901" w:type="pct"/>
            <w:tcBorders>
              <w:top w:val="single" w:sz="4" w:space="0" w:color="auto"/>
              <w:bottom w:val="single" w:sz="4" w:space="0" w:color="auto"/>
            </w:tcBorders>
            <w:shd w:val="clear" w:color="auto" w:fill="auto"/>
            <w:tcMar>
              <w:top w:w="55" w:type="dxa"/>
              <w:left w:w="55" w:type="dxa"/>
              <w:bottom w:w="55" w:type="dxa"/>
              <w:right w:w="55" w:type="dxa"/>
            </w:tcMar>
          </w:tcPr>
          <w:p w:rsidR="005247A5" w:rsidRPr="006B2963" w:rsidRDefault="005247A5" w:rsidP="005247A5">
            <w:pPr>
              <w:pStyle w:val="TableContents"/>
              <w:snapToGrid w:val="0"/>
              <w:spacing w:line="360" w:lineRule="auto"/>
              <w:jc w:val="center"/>
              <w:rPr>
                <w:rFonts w:asciiTheme="minorHAnsi" w:hAnsiTheme="minorHAnsi" w:cs="Times New Roman"/>
                <w:b/>
                <w:sz w:val="22"/>
                <w:szCs w:val="22"/>
              </w:rPr>
            </w:pPr>
            <w:r w:rsidRPr="006B2963">
              <w:rPr>
                <w:rFonts w:asciiTheme="minorHAnsi" w:hAnsiTheme="minorHAnsi" w:cs="Times New Roman"/>
                <w:b/>
                <w:sz w:val="22"/>
                <w:szCs w:val="22"/>
              </w:rPr>
              <w:t>CC</w:t>
            </w:r>
          </w:p>
        </w:tc>
        <w:tc>
          <w:tcPr>
            <w:tcW w:w="932" w:type="pct"/>
            <w:tcBorders>
              <w:top w:val="single" w:sz="4" w:space="0" w:color="auto"/>
              <w:bottom w:val="single" w:sz="4" w:space="0" w:color="auto"/>
            </w:tcBorders>
          </w:tcPr>
          <w:p w:rsidR="005247A5" w:rsidRPr="006B2963" w:rsidRDefault="005247A5" w:rsidP="005247A5">
            <w:pPr>
              <w:pStyle w:val="TableContents"/>
              <w:snapToGrid w:val="0"/>
              <w:spacing w:line="360" w:lineRule="auto"/>
              <w:jc w:val="center"/>
              <w:rPr>
                <w:rFonts w:asciiTheme="minorHAnsi" w:hAnsiTheme="minorHAnsi" w:cs="Times New Roman"/>
                <w:b/>
                <w:sz w:val="22"/>
                <w:szCs w:val="22"/>
              </w:rPr>
            </w:pPr>
            <w:r w:rsidRPr="006B2963">
              <w:rPr>
                <w:rFonts w:asciiTheme="minorHAnsi" w:hAnsiTheme="minorHAnsi" w:cs="Times New Roman"/>
                <w:b/>
                <w:sz w:val="22"/>
                <w:szCs w:val="22"/>
              </w:rPr>
              <w:t>CW</w:t>
            </w:r>
          </w:p>
        </w:tc>
        <w:tc>
          <w:tcPr>
            <w:tcW w:w="852" w:type="pct"/>
            <w:tcBorders>
              <w:top w:val="single" w:sz="4" w:space="0" w:color="auto"/>
              <w:bottom w:val="single" w:sz="4" w:space="0" w:color="auto"/>
            </w:tcBorders>
          </w:tcPr>
          <w:p w:rsidR="005247A5" w:rsidRPr="006B2963" w:rsidRDefault="005247A5" w:rsidP="005247A5">
            <w:pPr>
              <w:pStyle w:val="TableContents"/>
              <w:snapToGrid w:val="0"/>
              <w:spacing w:line="360" w:lineRule="auto"/>
              <w:jc w:val="center"/>
              <w:rPr>
                <w:rFonts w:asciiTheme="minorHAnsi" w:hAnsiTheme="minorHAnsi" w:cs="Times New Roman"/>
                <w:b/>
                <w:sz w:val="22"/>
                <w:szCs w:val="22"/>
              </w:rPr>
            </w:pPr>
            <w:r w:rsidRPr="006B2963">
              <w:rPr>
                <w:rFonts w:asciiTheme="minorHAnsi" w:hAnsiTheme="minorHAnsi" w:cs="Times New Roman"/>
                <w:b/>
                <w:sz w:val="22"/>
                <w:szCs w:val="22"/>
              </w:rPr>
              <w:t>CWF</w:t>
            </w:r>
          </w:p>
        </w:tc>
        <w:tc>
          <w:tcPr>
            <w:tcW w:w="852" w:type="pct"/>
            <w:tcBorders>
              <w:top w:val="single" w:sz="4" w:space="0" w:color="auto"/>
              <w:bottom w:val="single" w:sz="4" w:space="0" w:color="auto"/>
            </w:tcBorders>
          </w:tcPr>
          <w:p w:rsidR="005247A5" w:rsidRPr="006B2963" w:rsidRDefault="005247A5" w:rsidP="005247A5">
            <w:pPr>
              <w:pStyle w:val="TableContents"/>
              <w:snapToGrid w:val="0"/>
              <w:spacing w:line="360" w:lineRule="auto"/>
              <w:jc w:val="center"/>
              <w:rPr>
                <w:rFonts w:asciiTheme="minorHAnsi" w:hAnsiTheme="minorHAnsi" w:cs="Times New Roman"/>
                <w:b/>
                <w:sz w:val="22"/>
                <w:szCs w:val="22"/>
              </w:rPr>
            </w:pPr>
            <w:r w:rsidRPr="006B2963">
              <w:rPr>
                <w:rFonts w:asciiTheme="minorHAnsi" w:hAnsiTheme="minorHAnsi" w:cs="Times New Roman"/>
                <w:b/>
                <w:sz w:val="22"/>
                <w:szCs w:val="22"/>
              </w:rPr>
              <w:t>CF</w:t>
            </w:r>
          </w:p>
        </w:tc>
      </w:tr>
      <w:tr w:rsidR="005247A5" w:rsidRPr="006B2963" w:rsidTr="00985129">
        <w:trPr>
          <w:trHeight w:val="274"/>
        </w:trPr>
        <w:tc>
          <w:tcPr>
            <w:tcW w:w="1463" w:type="pct"/>
            <w:tcBorders>
              <w:top w:val="single" w:sz="4" w:space="0" w:color="auto"/>
            </w:tcBorders>
            <w:shd w:val="clear" w:color="auto" w:fill="FFFFFF"/>
            <w:tcMar>
              <w:top w:w="55" w:type="dxa"/>
              <w:left w:w="55" w:type="dxa"/>
              <w:bottom w:w="55" w:type="dxa"/>
              <w:right w:w="55" w:type="dxa"/>
            </w:tcMar>
            <w:vAlign w:val="center"/>
          </w:tcPr>
          <w:p w:rsidR="005247A5" w:rsidRPr="006B2963" w:rsidRDefault="005247A5" w:rsidP="005247A5">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Aparência</w:t>
            </w:r>
          </w:p>
        </w:tc>
        <w:tc>
          <w:tcPr>
            <w:tcW w:w="901" w:type="pct"/>
            <w:tcBorders>
              <w:top w:val="single" w:sz="4" w:space="0" w:color="auto"/>
            </w:tcBorders>
            <w:shd w:val="clear" w:color="auto" w:fill="auto"/>
            <w:tcMar>
              <w:top w:w="55" w:type="dxa"/>
              <w:left w:w="55" w:type="dxa"/>
              <w:bottom w:w="55" w:type="dxa"/>
              <w:right w:w="55" w:type="dxa"/>
            </w:tcMar>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7,8±2,01</w:t>
            </w:r>
            <w:r w:rsidRPr="006B2963">
              <w:rPr>
                <w:rFonts w:asciiTheme="minorHAnsi" w:hAnsiTheme="minorHAnsi" w:cs="Times New Roman"/>
                <w:sz w:val="22"/>
                <w:szCs w:val="22"/>
                <w:vertAlign w:val="superscript"/>
              </w:rPr>
              <w:t>a</w:t>
            </w:r>
          </w:p>
        </w:tc>
        <w:tc>
          <w:tcPr>
            <w:tcW w:w="932" w:type="pct"/>
            <w:tcBorders>
              <w:top w:val="single" w:sz="4" w:space="0" w:color="auto"/>
            </w:tcBorders>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7,7±1,54</w:t>
            </w:r>
            <w:r w:rsidRPr="006B2963">
              <w:rPr>
                <w:rFonts w:asciiTheme="minorHAnsi" w:hAnsiTheme="minorHAnsi" w:cs="Times New Roman"/>
                <w:sz w:val="22"/>
                <w:szCs w:val="22"/>
                <w:vertAlign w:val="superscript"/>
              </w:rPr>
              <w:t>b</w:t>
            </w:r>
          </w:p>
        </w:tc>
        <w:tc>
          <w:tcPr>
            <w:tcW w:w="852" w:type="pct"/>
            <w:tcBorders>
              <w:top w:val="single" w:sz="4" w:space="0" w:color="auto"/>
            </w:tcBorders>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7,1±1,87</w:t>
            </w:r>
            <w:r w:rsidRPr="006B2963">
              <w:rPr>
                <w:rFonts w:asciiTheme="minorHAnsi" w:hAnsiTheme="minorHAnsi" w:cs="Times New Roman"/>
                <w:sz w:val="22"/>
                <w:szCs w:val="22"/>
                <w:vertAlign w:val="superscript"/>
              </w:rPr>
              <w:t>ab</w:t>
            </w:r>
          </w:p>
        </w:tc>
        <w:tc>
          <w:tcPr>
            <w:tcW w:w="852" w:type="pct"/>
            <w:tcBorders>
              <w:top w:val="single" w:sz="4" w:space="0" w:color="auto"/>
            </w:tcBorders>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7,1±1,71</w:t>
            </w:r>
            <w:r w:rsidRPr="006B2963">
              <w:rPr>
                <w:rFonts w:asciiTheme="minorHAnsi" w:hAnsiTheme="minorHAnsi" w:cs="Times New Roman"/>
                <w:sz w:val="22"/>
                <w:szCs w:val="22"/>
                <w:vertAlign w:val="superscript"/>
              </w:rPr>
              <w:t>ab</w:t>
            </w:r>
          </w:p>
        </w:tc>
      </w:tr>
      <w:tr w:rsidR="005247A5" w:rsidRPr="006B2963" w:rsidTr="00985129">
        <w:trPr>
          <w:trHeight w:val="257"/>
        </w:trPr>
        <w:tc>
          <w:tcPr>
            <w:tcW w:w="1463" w:type="pct"/>
            <w:shd w:val="clear" w:color="auto" w:fill="FFFFFF"/>
            <w:tcMar>
              <w:top w:w="55" w:type="dxa"/>
              <w:left w:w="55" w:type="dxa"/>
              <w:bottom w:w="55" w:type="dxa"/>
              <w:right w:w="55" w:type="dxa"/>
            </w:tcMar>
            <w:vAlign w:val="center"/>
          </w:tcPr>
          <w:p w:rsidR="005247A5" w:rsidRPr="006B2963" w:rsidRDefault="005247A5" w:rsidP="005247A5">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Cor</w:t>
            </w:r>
          </w:p>
        </w:tc>
        <w:tc>
          <w:tcPr>
            <w:tcW w:w="901" w:type="pct"/>
            <w:shd w:val="clear" w:color="auto" w:fill="auto"/>
            <w:tcMar>
              <w:top w:w="55" w:type="dxa"/>
              <w:left w:w="55" w:type="dxa"/>
              <w:bottom w:w="55" w:type="dxa"/>
              <w:right w:w="55" w:type="dxa"/>
            </w:tcMar>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6,8±1,85</w:t>
            </w:r>
            <w:r w:rsidRPr="006B2963">
              <w:rPr>
                <w:rFonts w:asciiTheme="minorHAnsi" w:hAnsiTheme="minorHAnsi" w:cs="Times New Roman"/>
                <w:sz w:val="22"/>
                <w:szCs w:val="22"/>
                <w:vertAlign w:val="superscript"/>
              </w:rPr>
              <w:t>b</w:t>
            </w:r>
          </w:p>
        </w:tc>
        <w:tc>
          <w:tcPr>
            <w:tcW w:w="932" w:type="pct"/>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8,0±1,14</w:t>
            </w:r>
            <w:r w:rsidRPr="006B2963">
              <w:rPr>
                <w:rFonts w:asciiTheme="minorHAnsi" w:hAnsiTheme="minorHAnsi" w:cs="Times New Roman"/>
                <w:sz w:val="22"/>
                <w:szCs w:val="22"/>
                <w:vertAlign w:val="superscript"/>
              </w:rPr>
              <w:t>a</w:t>
            </w:r>
          </w:p>
        </w:tc>
        <w:tc>
          <w:tcPr>
            <w:tcW w:w="852" w:type="pct"/>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7,6±1,49</w:t>
            </w:r>
            <w:r w:rsidRPr="006B2963">
              <w:rPr>
                <w:rFonts w:asciiTheme="minorHAnsi" w:hAnsiTheme="minorHAnsi" w:cs="Times New Roman"/>
                <w:sz w:val="22"/>
                <w:szCs w:val="22"/>
                <w:vertAlign w:val="superscript"/>
              </w:rPr>
              <w:t>a</w:t>
            </w:r>
          </w:p>
        </w:tc>
        <w:tc>
          <w:tcPr>
            <w:tcW w:w="852" w:type="pct"/>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7,3±1,67</w:t>
            </w:r>
            <w:r w:rsidRPr="006B2963">
              <w:rPr>
                <w:rFonts w:asciiTheme="minorHAnsi" w:hAnsiTheme="minorHAnsi" w:cs="Times New Roman"/>
                <w:sz w:val="22"/>
                <w:szCs w:val="22"/>
                <w:vertAlign w:val="superscript"/>
              </w:rPr>
              <w:t>ab</w:t>
            </w:r>
          </w:p>
        </w:tc>
      </w:tr>
      <w:tr w:rsidR="005247A5" w:rsidRPr="006B2963" w:rsidTr="00985129">
        <w:trPr>
          <w:trHeight w:val="257"/>
        </w:trPr>
        <w:tc>
          <w:tcPr>
            <w:tcW w:w="1463" w:type="pct"/>
            <w:shd w:val="clear" w:color="auto" w:fill="FFFFFF"/>
            <w:tcMar>
              <w:top w:w="55" w:type="dxa"/>
              <w:left w:w="55" w:type="dxa"/>
              <w:bottom w:w="55" w:type="dxa"/>
              <w:right w:w="55" w:type="dxa"/>
            </w:tcMar>
            <w:vAlign w:val="center"/>
          </w:tcPr>
          <w:p w:rsidR="005247A5" w:rsidRPr="006B2963" w:rsidRDefault="005247A5" w:rsidP="005247A5">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Aroma</w:t>
            </w:r>
          </w:p>
        </w:tc>
        <w:tc>
          <w:tcPr>
            <w:tcW w:w="901" w:type="pct"/>
            <w:shd w:val="clear" w:color="auto" w:fill="auto"/>
            <w:tcMar>
              <w:top w:w="55" w:type="dxa"/>
              <w:left w:w="55" w:type="dxa"/>
              <w:bottom w:w="55" w:type="dxa"/>
              <w:right w:w="55" w:type="dxa"/>
            </w:tcMar>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6,7±2,07</w:t>
            </w:r>
            <w:r w:rsidRPr="006B2963">
              <w:rPr>
                <w:rFonts w:asciiTheme="minorHAnsi" w:hAnsiTheme="minorHAnsi" w:cs="Times New Roman"/>
                <w:sz w:val="22"/>
                <w:szCs w:val="22"/>
                <w:vertAlign w:val="superscript"/>
              </w:rPr>
              <w:t>b</w:t>
            </w:r>
          </w:p>
        </w:tc>
        <w:tc>
          <w:tcPr>
            <w:tcW w:w="932" w:type="pct"/>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7,8±1,34</w:t>
            </w:r>
            <w:r w:rsidRPr="006B2963">
              <w:rPr>
                <w:rFonts w:asciiTheme="minorHAnsi" w:hAnsiTheme="minorHAnsi" w:cs="Times New Roman"/>
                <w:sz w:val="22"/>
                <w:szCs w:val="22"/>
                <w:vertAlign w:val="superscript"/>
              </w:rPr>
              <w:t>a</w:t>
            </w:r>
          </w:p>
        </w:tc>
        <w:tc>
          <w:tcPr>
            <w:tcW w:w="852" w:type="pct"/>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7,4±1,74</w:t>
            </w:r>
            <w:r w:rsidRPr="006B2963">
              <w:rPr>
                <w:rFonts w:asciiTheme="minorHAnsi" w:hAnsiTheme="minorHAnsi" w:cs="Times New Roman"/>
                <w:sz w:val="22"/>
                <w:szCs w:val="22"/>
                <w:vertAlign w:val="superscript"/>
              </w:rPr>
              <w:t>ab</w:t>
            </w:r>
          </w:p>
        </w:tc>
        <w:tc>
          <w:tcPr>
            <w:tcW w:w="852" w:type="pct"/>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7,3±1,81</w:t>
            </w:r>
            <w:r w:rsidRPr="006B2963">
              <w:rPr>
                <w:rFonts w:asciiTheme="minorHAnsi" w:hAnsiTheme="minorHAnsi" w:cs="Times New Roman"/>
                <w:sz w:val="22"/>
                <w:szCs w:val="22"/>
                <w:vertAlign w:val="superscript"/>
              </w:rPr>
              <w:t>ab</w:t>
            </w:r>
          </w:p>
        </w:tc>
      </w:tr>
      <w:tr w:rsidR="005247A5" w:rsidRPr="006B2963" w:rsidTr="00985129">
        <w:trPr>
          <w:trHeight w:val="257"/>
        </w:trPr>
        <w:tc>
          <w:tcPr>
            <w:tcW w:w="1463" w:type="pct"/>
            <w:shd w:val="clear" w:color="auto" w:fill="FFFFFF"/>
            <w:tcMar>
              <w:top w:w="55" w:type="dxa"/>
              <w:left w:w="55" w:type="dxa"/>
              <w:bottom w:w="55" w:type="dxa"/>
              <w:right w:w="55" w:type="dxa"/>
            </w:tcMar>
            <w:vAlign w:val="center"/>
          </w:tcPr>
          <w:p w:rsidR="005247A5" w:rsidRPr="006B2963" w:rsidRDefault="005247A5" w:rsidP="005247A5">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Sabor</w:t>
            </w:r>
          </w:p>
        </w:tc>
        <w:tc>
          <w:tcPr>
            <w:tcW w:w="901" w:type="pct"/>
            <w:shd w:val="clear" w:color="auto" w:fill="auto"/>
            <w:tcMar>
              <w:top w:w="55" w:type="dxa"/>
              <w:left w:w="55" w:type="dxa"/>
              <w:bottom w:w="55" w:type="dxa"/>
              <w:right w:w="55" w:type="dxa"/>
            </w:tcMar>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5,1±1,76</w:t>
            </w:r>
            <w:r w:rsidRPr="006B2963">
              <w:rPr>
                <w:rFonts w:asciiTheme="minorHAnsi" w:hAnsiTheme="minorHAnsi" w:cs="Times New Roman"/>
                <w:sz w:val="22"/>
                <w:szCs w:val="22"/>
                <w:vertAlign w:val="superscript"/>
              </w:rPr>
              <w:t>c</w:t>
            </w:r>
          </w:p>
        </w:tc>
        <w:tc>
          <w:tcPr>
            <w:tcW w:w="932" w:type="pct"/>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7,7±1,69</w:t>
            </w:r>
            <w:r w:rsidRPr="006B2963">
              <w:rPr>
                <w:rFonts w:asciiTheme="minorHAnsi" w:hAnsiTheme="minorHAnsi" w:cs="Times New Roman"/>
                <w:sz w:val="22"/>
                <w:szCs w:val="22"/>
                <w:vertAlign w:val="superscript"/>
              </w:rPr>
              <w:t>a</w:t>
            </w:r>
          </w:p>
        </w:tc>
        <w:tc>
          <w:tcPr>
            <w:tcW w:w="852" w:type="pct"/>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7,0±1,92</w:t>
            </w:r>
            <w:r w:rsidRPr="006B2963">
              <w:rPr>
                <w:rFonts w:asciiTheme="minorHAnsi" w:hAnsiTheme="minorHAnsi" w:cs="Times New Roman"/>
                <w:sz w:val="22"/>
                <w:szCs w:val="22"/>
                <w:vertAlign w:val="superscript"/>
              </w:rPr>
              <w:t>ab</w:t>
            </w:r>
          </w:p>
        </w:tc>
        <w:tc>
          <w:tcPr>
            <w:tcW w:w="852" w:type="pct"/>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6,3±2,00</w:t>
            </w:r>
            <w:r w:rsidRPr="006B2963">
              <w:rPr>
                <w:rFonts w:asciiTheme="minorHAnsi" w:hAnsiTheme="minorHAnsi" w:cs="Times New Roman"/>
                <w:sz w:val="22"/>
                <w:szCs w:val="22"/>
                <w:vertAlign w:val="superscript"/>
              </w:rPr>
              <w:t>bc</w:t>
            </w:r>
          </w:p>
        </w:tc>
      </w:tr>
      <w:tr w:rsidR="005247A5" w:rsidRPr="006B2963" w:rsidTr="00985129">
        <w:trPr>
          <w:trHeight w:val="244"/>
        </w:trPr>
        <w:tc>
          <w:tcPr>
            <w:tcW w:w="1463" w:type="pct"/>
            <w:shd w:val="clear" w:color="auto" w:fill="FFFFFF"/>
            <w:tcMar>
              <w:top w:w="55" w:type="dxa"/>
              <w:left w:w="55" w:type="dxa"/>
              <w:bottom w:w="55" w:type="dxa"/>
              <w:right w:w="55" w:type="dxa"/>
            </w:tcMar>
            <w:vAlign w:val="center"/>
          </w:tcPr>
          <w:p w:rsidR="005247A5" w:rsidRPr="006B2963" w:rsidRDefault="005247A5" w:rsidP="005247A5">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Textura</w:t>
            </w:r>
          </w:p>
        </w:tc>
        <w:tc>
          <w:tcPr>
            <w:tcW w:w="901" w:type="pct"/>
            <w:shd w:val="clear" w:color="auto" w:fill="auto"/>
            <w:tcMar>
              <w:top w:w="55" w:type="dxa"/>
              <w:left w:w="55" w:type="dxa"/>
              <w:bottom w:w="55" w:type="dxa"/>
              <w:right w:w="55" w:type="dxa"/>
            </w:tcMar>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5,3±1,81</w:t>
            </w:r>
            <w:r w:rsidRPr="006B2963">
              <w:rPr>
                <w:rFonts w:asciiTheme="minorHAnsi" w:hAnsiTheme="minorHAnsi" w:cs="Times New Roman"/>
                <w:sz w:val="22"/>
                <w:szCs w:val="22"/>
                <w:vertAlign w:val="superscript"/>
              </w:rPr>
              <w:t>b</w:t>
            </w:r>
          </w:p>
        </w:tc>
        <w:tc>
          <w:tcPr>
            <w:tcW w:w="932" w:type="pct"/>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7,8±1,30</w:t>
            </w:r>
            <w:r w:rsidRPr="006B2963">
              <w:rPr>
                <w:rFonts w:asciiTheme="minorHAnsi" w:hAnsiTheme="minorHAnsi" w:cs="Times New Roman"/>
                <w:sz w:val="22"/>
                <w:szCs w:val="22"/>
                <w:vertAlign w:val="superscript"/>
              </w:rPr>
              <w:t>a</w:t>
            </w:r>
          </w:p>
        </w:tc>
        <w:tc>
          <w:tcPr>
            <w:tcW w:w="852" w:type="pct"/>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7,2±1,62</w:t>
            </w:r>
            <w:r w:rsidRPr="006B2963">
              <w:rPr>
                <w:rFonts w:asciiTheme="minorHAnsi" w:hAnsiTheme="minorHAnsi" w:cs="Times New Roman"/>
                <w:sz w:val="22"/>
                <w:szCs w:val="22"/>
                <w:vertAlign w:val="superscript"/>
              </w:rPr>
              <w:t>a</w:t>
            </w:r>
          </w:p>
        </w:tc>
        <w:tc>
          <w:tcPr>
            <w:tcW w:w="852" w:type="pct"/>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7,1±1,59</w:t>
            </w:r>
            <w:r w:rsidRPr="006B2963">
              <w:rPr>
                <w:rFonts w:asciiTheme="minorHAnsi" w:hAnsiTheme="minorHAnsi" w:cs="Times New Roman"/>
                <w:sz w:val="22"/>
                <w:szCs w:val="22"/>
                <w:vertAlign w:val="superscript"/>
              </w:rPr>
              <w:t>a</w:t>
            </w:r>
          </w:p>
        </w:tc>
      </w:tr>
      <w:tr w:rsidR="005247A5" w:rsidRPr="006B2963" w:rsidTr="00985129">
        <w:trPr>
          <w:trHeight w:val="244"/>
        </w:trPr>
        <w:tc>
          <w:tcPr>
            <w:tcW w:w="1463" w:type="pct"/>
            <w:tcBorders>
              <w:bottom w:val="single" w:sz="4" w:space="0" w:color="auto"/>
            </w:tcBorders>
            <w:shd w:val="clear" w:color="auto" w:fill="FFFFFF"/>
            <w:tcMar>
              <w:top w:w="55" w:type="dxa"/>
              <w:left w:w="55" w:type="dxa"/>
              <w:bottom w:w="55" w:type="dxa"/>
              <w:right w:w="55" w:type="dxa"/>
            </w:tcMar>
            <w:vAlign w:val="center"/>
          </w:tcPr>
          <w:p w:rsidR="005247A5" w:rsidRPr="006B2963" w:rsidRDefault="005247A5" w:rsidP="005247A5">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Avaliação Global</w:t>
            </w:r>
          </w:p>
        </w:tc>
        <w:tc>
          <w:tcPr>
            <w:tcW w:w="901" w:type="pct"/>
            <w:tcBorders>
              <w:bottom w:val="single" w:sz="4" w:space="0" w:color="auto"/>
            </w:tcBorders>
            <w:shd w:val="clear" w:color="auto" w:fill="auto"/>
            <w:tcMar>
              <w:top w:w="55" w:type="dxa"/>
              <w:left w:w="55" w:type="dxa"/>
              <w:bottom w:w="55" w:type="dxa"/>
              <w:right w:w="55" w:type="dxa"/>
            </w:tcMar>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5,7±1,74</w:t>
            </w:r>
            <w:r w:rsidRPr="006B2963">
              <w:rPr>
                <w:rFonts w:asciiTheme="minorHAnsi" w:hAnsiTheme="minorHAnsi" w:cs="Times New Roman"/>
                <w:sz w:val="22"/>
                <w:szCs w:val="22"/>
                <w:vertAlign w:val="superscript"/>
              </w:rPr>
              <w:t>c</w:t>
            </w:r>
          </w:p>
        </w:tc>
        <w:tc>
          <w:tcPr>
            <w:tcW w:w="932" w:type="pct"/>
            <w:tcBorders>
              <w:bottom w:val="single" w:sz="4" w:space="0" w:color="auto"/>
            </w:tcBorders>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7,9±1,27</w:t>
            </w:r>
            <w:r w:rsidRPr="006B2963">
              <w:rPr>
                <w:rFonts w:asciiTheme="minorHAnsi" w:hAnsiTheme="minorHAnsi" w:cs="Times New Roman"/>
                <w:sz w:val="22"/>
                <w:szCs w:val="22"/>
                <w:vertAlign w:val="superscript"/>
              </w:rPr>
              <w:t>a</w:t>
            </w:r>
          </w:p>
        </w:tc>
        <w:tc>
          <w:tcPr>
            <w:tcW w:w="852" w:type="pct"/>
            <w:tcBorders>
              <w:bottom w:val="single" w:sz="4" w:space="0" w:color="auto"/>
            </w:tcBorders>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7,3±1,64</w:t>
            </w:r>
            <w:r w:rsidRPr="006B2963">
              <w:rPr>
                <w:rFonts w:asciiTheme="minorHAnsi" w:hAnsiTheme="minorHAnsi" w:cs="Times New Roman"/>
                <w:sz w:val="22"/>
                <w:szCs w:val="22"/>
                <w:vertAlign w:val="superscript"/>
              </w:rPr>
              <w:t>ab</w:t>
            </w:r>
          </w:p>
        </w:tc>
        <w:tc>
          <w:tcPr>
            <w:tcW w:w="852" w:type="pct"/>
            <w:tcBorders>
              <w:bottom w:val="single" w:sz="4" w:space="0" w:color="auto"/>
            </w:tcBorders>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6,8±1,70</w:t>
            </w:r>
            <w:r w:rsidRPr="006B2963">
              <w:rPr>
                <w:rFonts w:asciiTheme="minorHAnsi" w:hAnsiTheme="minorHAnsi" w:cs="Times New Roman"/>
                <w:sz w:val="22"/>
                <w:szCs w:val="22"/>
                <w:vertAlign w:val="superscript"/>
              </w:rPr>
              <w:t>b</w:t>
            </w:r>
          </w:p>
        </w:tc>
      </w:tr>
      <w:tr w:rsidR="005247A5" w:rsidRPr="006B2963" w:rsidTr="00985129">
        <w:trPr>
          <w:trHeight w:val="244"/>
        </w:trPr>
        <w:tc>
          <w:tcPr>
            <w:tcW w:w="1463" w:type="pct"/>
            <w:tcBorders>
              <w:top w:val="single" w:sz="4" w:space="0" w:color="auto"/>
              <w:bottom w:val="single" w:sz="4" w:space="0" w:color="auto"/>
            </w:tcBorders>
            <w:shd w:val="clear" w:color="auto" w:fill="FFFFFF"/>
            <w:tcMar>
              <w:top w:w="55" w:type="dxa"/>
              <w:left w:w="55" w:type="dxa"/>
              <w:bottom w:w="55" w:type="dxa"/>
              <w:right w:w="55" w:type="dxa"/>
            </w:tcMar>
            <w:vAlign w:val="center"/>
          </w:tcPr>
          <w:p w:rsidR="005247A5" w:rsidRPr="006B2963" w:rsidRDefault="005247A5" w:rsidP="005247A5">
            <w:pPr>
              <w:pStyle w:val="TableContents"/>
              <w:snapToGrid w:val="0"/>
              <w:spacing w:line="360" w:lineRule="auto"/>
              <w:rPr>
                <w:rFonts w:asciiTheme="minorHAnsi" w:hAnsiTheme="minorHAnsi" w:cs="Times New Roman"/>
                <w:b/>
                <w:sz w:val="22"/>
                <w:szCs w:val="22"/>
              </w:rPr>
            </w:pPr>
            <w:r w:rsidRPr="006B2963">
              <w:rPr>
                <w:rFonts w:asciiTheme="minorHAnsi" w:hAnsiTheme="minorHAnsi" w:cs="Times New Roman"/>
                <w:b/>
                <w:sz w:val="22"/>
                <w:szCs w:val="22"/>
              </w:rPr>
              <w:t>Intenção de compra</w:t>
            </w:r>
          </w:p>
        </w:tc>
        <w:tc>
          <w:tcPr>
            <w:tcW w:w="901" w:type="pct"/>
            <w:tcBorders>
              <w:top w:val="single" w:sz="4" w:space="0" w:color="auto"/>
              <w:bottom w:val="single" w:sz="4" w:space="0" w:color="auto"/>
            </w:tcBorders>
            <w:shd w:val="clear" w:color="auto" w:fill="auto"/>
            <w:tcMar>
              <w:top w:w="55" w:type="dxa"/>
              <w:left w:w="55" w:type="dxa"/>
              <w:bottom w:w="55" w:type="dxa"/>
              <w:right w:w="55" w:type="dxa"/>
            </w:tcMar>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2,7±1,11</w:t>
            </w:r>
            <w:r w:rsidRPr="006B2963">
              <w:rPr>
                <w:rFonts w:asciiTheme="minorHAnsi" w:hAnsiTheme="minorHAnsi" w:cs="Times New Roman"/>
                <w:sz w:val="22"/>
                <w:szCs w:val="22"/>
                <w:vertAlign w:val="superscript"/>
              </w:rPr>
              <w:t>d</w:t>
            </w:r>
          </w:p>
        </w:tc>
        <w:tc>
          <w:tcPr>
            <w:tcW w:w="932" w:type="pct"/>
            <w:tcBorders>
              <w:top w:val="single" w:sz="4" w:space="0" w:color="auto"/>
              <w:bottom w:val="single" w:sz="4" w:space="0" w:color="auto"/>
            </w:tcBorders>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4,5±0,79</w:t>
            </w:r>
            <w:r w:rsidRPr="006B2963">
              <w:rPr>
                <w:rFonts w:asciiTheme="minorHAnsi" w:hAnsiTheme="minorHAnsi" w:cs="Times New Roman"/>
                <w:sz w:val="22"/>
                <w:szCs w:val="22"/>
                <w:vertAlign w:val="superscript"/>
              </w:rPr>
              <w:t>a</w:t>
            </w:r>
          </w:p>
        </w:tc>
        <w:tc>
          <w:tcPr>
            <w:tcW w:w="852" w:type="pct"/>
            <w:tcBorders>
              <w:top w:val="single" w:sz="4" w:space="0" w:color="auto"/>
              <w:bottom w:val="single" w:sz="4" w:space="0" w:color="auto"/>
            </w:tcBorders>
            <w:vAlign w:val="center"/>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4,0±1,08</w:t>
            </w:r>
            <w:r w:rsidRPr="006B2963">
              <w:rPr>
                <w:rFonts w:asciiTheme="minorHAnsi" w:hAnsiTheme="minorHAnsi" w:cs="Times New Roman"/>
                <w:sz w:val="22"/>
                <w:szCs w:val="22"/>
                <w:vertAlign w:val="superscript"/>
              </w:rPr>
              <w:t>bc</w:t>
            </w:r>
          </w:p>
        </w:tc>
        <w:tc>
          <w:tcPr>
            <w:tcW w:w="852" w:type="pct"/>
            <w:tcBorders>
              <w:top w:val="single" w:sz="4" w:space="0" w:color="auto"/>
              <w:bottom w:val="single" w:sz="4" w:space="0" w:color="auto"/>
            </w:tcBorders>
          </w:tcPr>
          <w:p w:rsidR="005247A5" w:rsidRPr="006B2963" w:rsidRDefault="005247A5" w:rsidP="005247A5">
            <w:pPr>
              <w:pStyle w:val="TableContents"/>
              <w:snapToGrid w:val="0"/>
              <w:spacing w:line="360" w:lineRule="auto"/>
              <w:jc w:val="center"/>
              <w:rPr>
                <w:rFonts w:asciiTheme="minorHAnsi" w:hAnsiTheme="minorHAnsi" w:cs="Times New Roman"/>
                <w:sz w:val="22"/>
                <w:szCs w:val="22"/>
              </w:rPr>
            </w:pPr>
            <w:r w:rsidRPr="006B2963">
              <w:rPr>
                <w:rFonts w:asciiTheme="minorHAnsi" w:hAnsiTheme="minorHAnsi" w:cs="Times New Roman"/>
                <w:sz w:val="22"/>
                <w:szCs w:val="22"/>
              </w:rPr>
              <w:t>3,6±1,13</w:t>
            </w:r>
            <w:r w:rsidRPr="006B2963">
              <w:rPr>
                <w:rFonts w:asciiTheme="minorHAnsi" w:hAnsiTheme="minorHAnsi" w:cs="Times New Roman"/>
                <w:sz w:val="22"/>
                <w:szCs w:val="22"/>
                <w:vertAlign w:val="superscript"/>
              </w:rPr>
              <w:t>c</w:t>
            </w:r>
          </w:p>
        </w:tc>
      </w:tr>
    </w:tbl>
    <w:p w:rsidR="005247A5" w:rsidRDefault="005247A5" w:rsidP="00A94FE8">
      <w:pPr>
        <w:pStyle w:val="secaoprimaria"/>
      </w:pPr>
    </w:p>
    <w:p w:rsidR="005247A5" w:rsidRDefault="005247A5" w:rsidP="00A94FE8">
      <w:pPr>
        <w:pStyle w:val="secaoprimaria"/>
      </w:pPr>
    </w:p>
    <w:p w:rsidR="005247A5" w:rsidRDefault="005247A5" w:rsidP="00A94FE8">
      <w:pPr>
        <w:pStyle w:val="secaoprimaria"/>
      </w:pPr>
    </w:p>
    <w:p w:rsidR="005247A5" w:rsidRDefault="005247A5" w:rsidP="00A94FE8">
      <w:pPr>
        <w:pStyle w:val="secaoprimaria"/>
      </w:pPr>
    </w:p>
    <w:p w:rsidR="005247A5" w:rsidRDefault="005247A5" w:rsidP="00A94FE8">
      <w:pPr>
        <w:pStyle w:val="secaoprimaria"/>
      </w:pPr>
    </w:p>
    <w:p w:rsidR="005247A5" w:rsidRDefault="00D26C37" w:rsidP="00A94FE8">
      <w:pPr>
        <w:pStyle w:val="secaoprimaria"/>
      </w:pPr>
      <w:r w:rsidRPr="00D26C37">
        <w:t>A</w:t>
      </w:r>
    </w:p>
    <w:p w:rsidR="005247A5" w:rsidRDefault="005247A5" w:rsidP="00A94FE8">
      <w:pPr>
        <w:pStyle w:val="secaoprimaria"/>
      </w:pPr>
    </w:p>
    <w:p w:rsidR="005247A5" w:rsidRDefault="005247A5" w:rsidP="00A94FE8">
      <w:pPr>
        <w:pStyle w:val="secaoprimaria"/>
      </w:pPr>
    </w:p>
    <w:p w:rsidR="005247A5" w:rsidRDefault="005247A5" w:rsidP="00A94FE8">
      <w:pPr>
        <w:pStyle w:val="secaoprimaria"/>
      </w:pPr>
    </w:p>
    <w:p w:rsidR="005247A5" w:rsidRDefault="005247A5" w:rsidP="00A94FE8">
      <w:pPr>
        <w:pStyle w:val="secaoprimaria"/>
      </w:pPr>
    </w:p>
    <w:p w:rsidR="005247A5" w:rsidRDefault="005247A5" w:rsidP="005247A5">
      <w:pPr>
        <w:pStyle w:val="secaoprimaria"/>
        <w:ind w:left="0" w:firstLine="0"/>
      </w:pPr>
    </w:p>
    <w:p w:rsidR="005247A5" w:rsidRDefault="005247A5" w:rsidP="00985129">
      <w:pPr>
        <w:pStyle w:val="texto"/>
        <w:spacing w:line="240" w:lineRule="auto"/>
        <w:ind w:left="3119" w:firstLine="142"/>
        <w:rPr>
          <w:sz w:val="20"/>
          <w:szCs w:val="20"/>
        </w:rPr>
      </w:pPr>
      <w:r w:rsidRPr="00172117">
        <w:rPr>
          <w:sz w:val="20"/>
          <w:szCs w:val="20"/>
        </w:rPr>
        <w:t>CC</w:t>
      </w:r>
      <w:r>
        <w:t xml:space="preserve">: </w:t>
      </w:r>
      <w:r w:rsidRPr="00172117">
        <w:rPr>
          <w:i/>
          <w:sz w:val="20"/>
          <w:szCs w:val="20"/>
        </w:rPr>
        <w:t>Cookie</w:t>
      </w:r>
      <w:r w:rsidRPr="00172117">
        <w:rPr>
          <w:sz w:val="20"/>
          <w:szCs w:val="20"/>
        </w:rPr>
        <w:t xml:space="preserve"> controle; CW: </w:t>
      </w:r>
      <w:r w:rsidRPr="00172117">
        <w:rPr>
          <w:i/>
          <w:sz w:val="20"/>
          <w:szCs w:val="20"/>
        </w:rPr>
        <w:t>Cookie</w:t>
      </w:r>
      <w:r w:rsidRPr="00172117">
        <w:rPr>
          <w:sz w:val="20"/>
          <w:szCs w:val="20"/>
        </w:rPr>
        <w:t xml:space="preserve"> adicionado de </w:t>
      </w:r>
      <w:r w:rsidRPr="00172117">
        <w:rPr>
          <w:i/>
          <w:sz w:val="20"/>
          <w:szCs w:val="20"/>
        </w:rPr>
        <w:t>whey protein</w:t>
      </w:r>
      <w:r w:rsidRPr="00172117">
        <w:rPr>
          <w:sz w:val="20"/>
          <w:szCs w:val="20"/>
        </w:rPr>
        <w:t xml:space="preserve">; CF: </w:t>
      </w:r>
      <w:r w:rsidRPr="00172117">
        <w:rPr>
          <w:i/>
          <w:sz w:val="20"/>
          <w:szCs w:val="20"/>
        </w:rPr>
        <w:t>Cookie</w:t>
      </w:r>
      <w:r w:rsidRPr="00172117">
        <w:rPr>
          <w:sz w:val="20"/>
          <w:szCs w:val="20"/>
        </w:rPr>
        <w:t xml:space="preserve"> adicionado farinha da casca de maracujá; CWF: </w:t>
      </w:r>
      <w:r w:rsidRPr="00172117">
        <w:rPr>
          <w:i/>
          <w:sz w:val="20"/>
          <w:szCs w:val="20"/>
        </w:rPr>
        <w:t>Cookie</w:t>
      </w:r>
      <w:r w:rsidRPr="00172117">
        <w:rPr>
          <w:sz w:val="20"/>
          <w:szCs w:val="20"/>
        </w:rPr>
        <w:t xml:space="preserve"> adicionado de </w:t>
      </w:r>
      <w:r w:rsidRPr="00172117">
        <w:rPr>
          <w:i/>
          <w:sz w:val="20"/>
          <w:szCs w:val="20"/>
        </w:rPr>
        <w:t xml:space="preserve">whey protein </w:t>
      </w:r>
      <w:r w:rsidRPr="00172117">
        <w:rPr>
          <w:sz w:val="20"/>
          <w:szCs w:val="20"/>
        </w:rPr>
        <w:t>e farinha da casca de maracujá. Fonte: Elaborado pelo autor (2019).</w:t>
      </w:r>
    </w:p>
    <w:p w:rsidR="005247A5" w:rsidRDefault="005247A5" w:rsidP="00A94FE8">
      <w:pPr>
        <w:pStyle w:val="secaoprimaria"/>
      </w:pPr>
    </w:p>
    <w:p w:rsidR="00985129" w:rsidRDefault="00985129" w:rsidP="00985129">
      <w:pPr>
        <w:pStyle w:val="Corpodetexto"/>
        <w:spacing w:after="0" w:line="360" w:lineRule="auto"/>
        <w:ind w:left="2835" w:firstLine="426"/>
        <w:jc w:val="both"/>
        <w:rPr>
          <w:rFonts w:asciiTheme="minorHAnsi" w:hAnsiTheme="minorHAnsi"/>
        </w:rPr>
      </w:pPr>
      <w:r w:rsidRPr="006B2963">
        <w:rPr>
          <w:rFonts w:asciiTheme="minorHAnsi" w:hAnsiTheme="minorHAnsi"/>
        </w:rPr>
        <w:t xml:space="preserve">Com relação à aparência (Tabela 3), pode-se observar que as notas variaram entre 7,1-7,8, o que representa gostei moderadamente na escala hedônica. O </w:t>
      </w:r>
      <w:r w:rsidRPr="00985129">
        <w:rPr>
          <w:rFonts w:asciiTheme="minorHAnsi" w:hAnsiTheme="minorHAnsi"/>
          <w:i/>
        </w:rPr>
        <w:t>cookie</w:t>
      </w:r>
      <w:r w:rsidRPr="006B2963">
        <w:rPr>
          <w:rFonts w:asciiTheme="minorHAnsi" w:hAnsiTheme="minorHAnsi"/>
        </w:rPr>
        <w:t xml:space="preserve"> CW não diferiu estatisticamente (p&gt;0,05) dos </w:t>
      </w:r>
      <w:r w:rsidRPr="00985129">
        <w:rPr>
          <w:rFonts w:asciiTheme="minorHAnsi" w:hAnsiTheme="minorHAnsi"/>
          <w:i/>
        </w:rPr>
        <w:t>cookies</w:t>
      </w:r>
      <w:r w:rsidRPr="006B2963">
        <w:rPr>
          <w:rFonts w:asciiTheme="minorHAnsi" w:hAnsiTheme="minorHAnsi"/>
        </w:rPr>
        <w:t xml:space="preserve"> CWF e CF, apresentando diferença (p&lt;0,05) somente do </w:t>
      </w:r>
      <w:r w:rsidRPr="00985129">
        <w:rPr>
          <w:rFonts w:asciiTheme="minorHAnsi" w:hAnsiTheme="minorHAnsi"/>
          <w:i/>
        </w:rPr>
        <w:t>cookie</w:t>
      </w:r>
      <w:r w:rsidRPr="006B2963">
        <w:rPr>
          <w:rFonts w:asciiTheme="minorHAnsi" w:hAnsiTheme="minorHAnsi"/>
        </w:rPr>
        <w:t xml:space="preserve"> controle, o qual não apresentou diferença significativa quando comparado ao CWF e CF (p&gt;0,05), e que recebeu a maior nota dos avaliadores. Resultados inferiores foram relatados por Ranoff et al. (2016), que analisaram sensorialmente biscoito doce utilizando farinha de maracujá e obtiveram as notas para a aparência entre 5,6 e 4,9 para as formulações com concentração de 25%, 50% e 75% da farinha. Da mesma forma Abud e Narin (2009) formularam biscoitos com diferentes concentrações de resíduo de maracujá e obtiveram variações das notas médias de 6,1 a 7,0, valores inferiores aos deste estudo.  </w:t>
      </w:r>
    </w:p>
    <w:p w:rsidR="00985129" w:rsidRDefault="00985129" w:rsidP="00985129">
      <w:pPr>
        <w:pStyle w:val="Corpodetexto"/>
        <w:spacing w:after="0" w:line="360" w:lineRule="auto"/>
        <w:ind w:left="2835" w:firstLine="426"/>
        <w:jc w:val="both"/>
        <w:rPr>
          <w:rFonts w:asciiTheme="minorHAnsi" w:hAnsiTheme="minorHAnsi"/>
        </w:rPr>
      </w:pPr>
      <w:r w:rsidRPr="006B2963">
        <w:rPr>
          <w:rFonts w:asciiTheme="minorHAnsi" w:hAnsiTheme="minorHAnsi"/>
        </w:rPr>
        <w:t xml:space="preserve">No que diz respeito ao atributo de cor, os </w:t>
      </w:r>
      <w:r w:rsidRPr="00985129">
        <w:rPr>
          <w:rFonts w:asciiTheme="minorHAnsi" w:hAnsiTheme="minorHAnsi"/>
          <w:i/>
        </w:rPr>
        <w:t>cookies</w:t>
      </w:r>
      <w:r w:rsidRPr="006B2963">
        <w:rPr>
          <w:rFonts w:asciiTheme="minorHAnsi" w:hAnsiTheme="minorHAnsi"/>
        </w:rPr>
        <w:t xml:space="preserve"> CW, CWF e CF não apresentaram diferença estatística entre si (p&gt;0,05), no entanto, o cookie CF não diferiu (p&gt;0,05) do </w:t>
      </w:r>
      <w:r w:rsidRPr="00985129">
        <w:rPr>
          <w:rFonts w:asciiTheme="minorHAnsi" w:hAnsiTheme="minorHAnsi"/>
          <w:i/>
        </w:rPr>
        <w:t>cookie</w:t>
      </w:r>
      <w:r w:rsidRPr="006B2963">
        <w:rPr>
          <w:rFonts w:asciiTheme="minorHAnsi" w:hAnsiTheme="minorHAnsi"/>
        </w:rPr>
        <w:t xml:space="preserve"> controle, o qual diferiu estatisticamente das amostras CW e CWF (p&lt;0,05). Vale ressaltar que os cookies contendo </w:t>
      </w:r>
      <w:r w:rsidRPr="006B2963">
        <w:rPr>
          <w:rFonts w:asciiTheme="minorHAnsi" w:hAnsiTheme="minorHAnsi"/>
          <w:i/>
        </w:rPr>
        <w:t>whey protein</w:t>
      </w:r>
      <w:r w:rsidRPr="006B2963">
        <w:rPr>
          <w:rFonts w:asciiTheme="minorHAnsi" w:hAnsiTheme="minorHAnsi"/>
        </w:rPr>
        <w:t xml:space="preserve"> (CW e CWF) obtiveram maiores notas para este atributo comparado ao </w:t>
      </w:r>
      <w:r w:rsidRPr="00985129">
        <w:rPr>
          <w:rFonts w:asciiTheme="minorHAnsi" w:hAnsiTheme="minorHAnsi"/>
          <w:i/>
        </w:rPr>
        <w:t>cookie</w:t>
      </w:r>
      <w:r w:rsidRPr="006B2963">
        <w:rPr>
          <w:rFonts w:asciiTheme="minorHAnsi" w:hAnsiTheme="minorHAnsi"/>
        </w:rPr>
        <w:t xml:space="preserve"> controle, indicando que a adição do </w:t>
      </w:r>
      <w:r w:rsidRPr="006B2963">
        <w:rPr>
          <w:rFonts w:asciiTheme="minorHAnsi" w:hAnsiTheme="minorHAnsi"/>
          <w:i/>
        </w:rPr>
        <w:t>whey</w:t>
      </w:r>
      <w:r w:rsidRPr="006B2963">
        <w:rPr>
          <w:rFonts w:asciiTheme="minorHAnsi" w:hAnsiTheme="minorHAnsi"/>
        </w:rPr>
        <w:t xml:space="preserve"> de forma isolada e em conjunto com a farinha do maracujá influenciaram positivamente na avaliação dos provadores.</w:t>
      </w:r>
    </w:p>
    <w:p w:rsidR="00985129" w:rsidRDefault="00985129" w:rsidP="00985129">
      <w:pPr>
        <w:pStyle w:val="Corpodetexto"/>
        <w:spacing w:after="0" w:line="360" w:lineRule="auto"/>
        <w:ind w:left="2835" w:firstLine="426"/>
        <w:jc w:val="both"/>
        <w:rPr>
          <w:rFonts w:asciiTheme="minorHAnsi" w:hAnsiTheme="minorHAnsi"/>
        </w:rPr>
      </w:pPr>
      <w:r w:rsidRPr="006B2963">
        <w:rPr>
          <w:rFonts w:asciiTheme="minorHAnsi" w:hAnsiTheme="minorHAnsi"/>
        </w:rPr>
        <w:t xml:space="preserve">Para o aroma dos </w:t>
      </w:r>
      <w:r w:rsidRPr="00985129">
        <w:rPr>
          <w:rFonts w:asciiTheme="minorHAnsi" w:hAnsiTheme="minorHAnsi"/>
          <w:i/>
        </w:rPr>
        <w:t>cookies</w:t>
      </w:r>
      <w:r w:rsidRPr="006B2963">
        <w:rPr>
          <w:rFonts w:asciiTheme="minorHAnsi" w:hAnsiTheme="minorHAnsi"/>
        </w:rPr>
        <w:t xml:space="preserve"> (Tabela 3), verificou-se que as formulações CW, CWF e CF não diferiram significativamente entre si (p&gt;0,05). Da mesma maneira, os cookies CWF e CF não apresentaram diferença estatística (p&gt;0,05) para o </w:t>
      </w:r>
      <w:r w:rsidRPr="00985129">
        <w:rPr>
          <w:rFonts w:asciiTheme="minorHAnsi" w:hAnsiTheme="minorHAnsi"/>
          <w:i/>
        </w:rPr>
        <w:t>cookie</w:t>
      </w:r>
      <w:r w:rsidRPr="006B2963">
        <w:rPr>
          <w:rFonts w:asciiTheme="minorHAnsi" w:hAnsiTheme="minorHAnsi"/>
        </w:rPr>
        <w:t xml:space="preserve"> controle (CC), que ao ser comparado com a formulação CW demonstrou diferença para este atributo (p&lt;0,05). Também pode ser observado que o CW obteve a maior avaliação em relação ao atributo em questão, demonstrando que a adição do </w:t>
      </w:r>
      <w:r w:rsidRPr="006B2963">
        <w:rPr>
          <w:rFonts w:asciiTheme="minorHAnsi" w:hAnsiTheme="minorHAnsi"/>
          <w:i/>
        </w:rPr>
        <w:t>whey</w:t>
      </w:r>
      <w:r w:rsidRPr="006B2963">
        <w:rPr>
          <w:rFonts w:asciiTheme="minorHAnsi" w:hAnsiTheme="minorHAnsi"/>
        </w:rPr>
        <w:t xml:space="preserve"> influenciou no aroma dos biscoitos elaborados. </w:t>
      </w:r>
    </w:p>
    <w:p w:rsidR="00985129" w:rsidRDefault="00985129" w:rsidP="00985129">
      <w:pPr>
        <w:pStyle w:val="Corpodetexto"/>
        <w:spacing w:after="0" w:line="360" w:lineRule="auto"/>
        <w:ind w:left="2835" w:firstLine="426"/>
        <w:jc w:val="both"/>
        <w:rPr>
          <w:rFonts w:asciiTheme="minorHAnsi" w:hAnsiTheme="minorHAnsi"/>
        </w:rPr>
      </w:pPr>
      <w:r w:rsidRPr="006B2963">
        <w:rPr>
          <w:rFonts w:asciiTheme="minorHAnsi" w:hAnsiTheme="minorHAnsi"/>
        </w:rPr>
        <w:t xml:space="preserve">Com relação ao sabor (Tabela 3), verificou-se que os </w:t>
      </w:r>
      <w:r w:rsidRPr="00985129">
        <w:rPr>
          <w:rFonts w:asciiTheme="minorHAnsi" w:hAnsiTheme="minorHAnsi"/>
          <w:i/>
        </w:rPr>
        <w:t>cookies</w:t>
      </w:r>
      <w:r w:rsidRPr="006B2963">
        <w:rPr>
          <w:rFonts w:asciiTheme="minorHAnsi" w:hAnsiTheme="minorHAnsi"/>
        </w:rPr>
        <w:t xml:space="preserve"> CW e CWF não diferiram estatisticamente (p&gt;0,05) entre si. Porém, o CW diferiu do CF (p&lt;0,05), mas este último não diferiu de CWF (p&gt;0,05), enquanto que o </w:t>
      </w:r>
      <w:r w:rsidRPr="00985129">
        <w:rPr>
          <w:rFonts w:asciiTheme="minorHAnsi" w:hAnsiTheme="minorHAnsi"/>
          <w:i/>
        </w:rPr>
        <w:t>cookie</w:t>
      </w:r>
      <w:r w:rsidRPr="006B2963">
        <w:rPr>
          <w:rFonts w:asciiTheme="minorHAnsi" w:hAnsiTheme="minorHAnsi"/>
        </w:rPr>
        <w:t xml:space="preserve"> controle (CC) apresentou a menor nota para este atributo diferindo (p&lt;0,05) das demais formulações, com exceção do CF. Resultados inferiores foram apresentados por Ranoff et al. (2016) para os biscoitos com farinha de maracujá (25, 50 e 75%), obtendo notas médias de 5, 4 e 5 respectivamente. </w:t>
      </w:r>
    </w:p>
    <w:p w:rsidR="00985129" w:rsidRDefault="00985129" w:rsidP="006A390E">
      <w:pPr>
        <w:pStyle w:val="Corpodetexto"/>
        <w:spacing w:after="0" w:line="360" w:lineRule="auto"/>
        <w:ind w:left="2835" w:firstLine="426"/>
        <w:jc w:val="both"/>
        <w:rPr>
          <w:rFonts w:asciiTheme="minorHAnsi" w:hAnsiTheme="minorHAnsi"/>
        </w:rPr>
      </w:pPr>
      <w:r w:rsidRPr="006B2963">
        <w:rPr>
          <w:rFonts w:asciiTheme="minorHAnsi" w:hAnsiTheme="minorHAnsi"/>
        </w:rPr>
        <w:t xml:space="preserve">A textura dos </w:t>
      </w:r>
      <w:r w:rsidRPr="00985129">
        <w:rPr>
          <w:rFonts w:asciiTheme="minorHAnsi" w:hAnsiTheme="minorHAnsi"/>
          <w:i/>
        </w:rPr>
        <w:t>cookies</w:t>
      </w:r>
      <w:r w:rsidRPr="006B2963">
        <w:rPr>
          <w:rFonts w:asciiTheme="minorHAnsi" w:hAnsiTheme="minorHAnsi"/>
        </w:rPr>
        <w:t xml:space="preserve"> apresentou nota média situada entre 5,3-7,8 (Tabela 3). Pode-se observar que os cookies CW, CWF e CF apresentaram as maiores notas não diferindo significativamente (p&gt;0,05) entre si e diferindo estatisticamente (p&lt;0,05) do </w:t>
      </w:r>
      <w:r w:rsidRPr="00985129">
        <w:rPr>
          <w:rFonts w:asciiTheme="minorHAnsi" w:hAnsiTheme="minorHAnsi"/>
          <w:i/>
        </w:rPr>
        <w:t>cookie</w:t>
      </w:r>
      <w:r w:rsidRPr="006B2963">
        <w:rPr>
          <w:rFonts w:asciiTheme="minorHAnsi" w:hAnsiTheme="minorHAnsi"/>
        </w:rPr>
        <w:t xml:space="preserve"> controle (CC). Para a avaliação global (Tabela 3) as médias obtidas variaram entre 5,7 (estando entre nem gostei/nem desgostei gostei ligeiramente) e 7,9 (ficando entre gostei moderadamente e gostei muito), ambos na escala hedônica. A partir disso, pode-se observar os </w:t>
      </w:r>
      <w:r w:rsidRPr="00985129">
        <w:rPr>
          <w:rFonts w:asciiTheme="minorHAnsi" w:hAnsiTheme="minorHAnsi"/>
          <w:i/>
        </w:rPr>
        <w:t>cookies</w:t>
      </w:r>
      <w:r w:rsidRPr="006B2963">
        <w:rPr>
          <w:rFonts w:asciiTheme="minorHAnsi" w:hAnsiTheme="minorHAnsi"/>
        </w:rPr>
        <w:t xml:space="preserve"> CW, CWF e CF diferiram significativamente (p&lt;0,05) do cookie controle, apresentando também maiores notas. Os </w:t>
      </w:r>
      <w:r w:rsidRPr="00985129">
        <w:rPr>
          <w:rFonts w:asciiTheme="minorHAnsi" w:hAnsiTheme="minorHAnsi"/>
          <w:i/>
        </w:rPr>
        <w:t>cookies</w:t>
      </w:r>
      <w:r w:rsidRPr="006B2963">
        <w:rPr>
          <w:rFonts w:asciiTheme="minorHAnsi" w:hAnsiTheme="minorHAnsi"/>
        </w:rPr>
        <w:t xml:space="preserve"> CW e CWF não diferiam (p&gt;0,05) entre si, assim como o CWF e CF também não apresentaram diferença estatística (p&gt;0,05), já o CW e CF que diferiram quando foram comparados (p&lt;0,05). </w:t>
      </w:r>
    </w:p>
    <w:p w:rsidR="00985129" w:rsidRDefault="00985129" w:rsidP="00985129">
      <w:pPr>
        <w:pStyle w:val="Corpodetexto"/>
        <w:spacing w:after="0" w:line="360" w:lineRule="auto"/>
        <w:ind w:left="2835" w:firstLine="426"/>
        <w:jc w:val="both"/>
        <w:rPr>
          <w:rFonts w:asciiTheme="minorHAnsi" w:hAnsiTheme="minorHAnsi"/>
        </w:rPr>
      </w:pPr>
      <w:r w:rsidRPr="006B2963">
        <w:rPr>
          <w:rFonts w:asciiTheme="minorHAnsi" w:hAnsiTheme="minorHAnsi"/>
        </w:rPr>
        <w:t xml:space="preserve">De acordo com os dados da tabela 3, observa-se que o CW obteve a maior intenção de compra (4,5), encontrando-se entre as atitudes “compraria” e “possivelmente compraria”, diferindo (p&lt;0,05) das demais formulações. Os </w:t>
      </w:r>
      <w:r w:rsidRPr="00985129">
        <w:rPr>
          <w:rFonts w:asciiTheme="minorHAnsi" w:hAnsiTheme="minorHAnsi"/>
          <w:i/>
        </w:rPr>
        <w:t>cookies</w:t>
      </w:r>
      <w:r w:rsidRPr="006B2963">
        <w:rPr>
          <w:rFonts w:asciiTheme="minorHAnsi" w:hAnsiTheme="minorHAnsi"/>
        </w:rPr>
        <w:t xml:space="preserve"> CW e CWF diferiram entre si (p&gt;0,05) para a atitude de compra. Vale ressaltar que além do CW, o CWF e CF quando comparados ao CC, também apresentaram maior intenção de compra, desta forma, apresentado diferença significativa (p&lt;0,05). E ainda ao comparar o CW e CF observou-se que não houve diferença estatística entre ambos (p&gt;0,05). Estudo de Moreno (2016) ao elaborar cookies com adição de resíduo de abacaxi e manga, os mesmos apresentaram intenção de compra semelhante (3,8) ao deste estudo.</w:t>
      </w:r>
    </w:p>
    <w:p w:rsidR="00985129" w:rsidRDefault="00985129" w:rsidP="00985129">
      <w:pPr>
        <w:pStyle w:val="Corpodetexto"/>
        <w:spacing w:after="0" w:line="360" w:lineRule="auto"/>
        <w:ind w:left="2835" w:firstLine="426"/>
        <w:jc w:val="both"/>
        <w:rPr>
          <w:rFonts w:asciiTheme="minorHAnsi" w:hAnsiTheme="minorHAnsi"/>
        </w:rPr>
      </w:pPr>
    </w:p>
    <w:p w:rsidR="00985129" w:rsidRPr="0025443C" w:rsidRDefault="00985129" w:rsidP="00985129">
      <w:pPr>
        <w:pStyle w:val="secaoprimaria"/>
        <w:ind w:firstLine="0"/>
      </w:pPr>
      <w:r>
        <w:t>CONCLUSÃO</w:t>
      </w:r>
    </w:p>
    <w:p w:rsidR="00985129" w:rsidRDefault="00985129" w:rsidP="00985129">
      <w:pPr>
        <w:autoSpaceDE w:val="0"/>
        <w:autoSpaceDN w:val="0"/>
        <w:adjustRightInd w:val="0"/>
        <w:spacing w:line="360" w:lineRule="auto"/>
        <w:ind w:left="2835" w:firstLine="426"/>
        <w:jc w:val="both"/>
        <w:rPr>
          <w:color w:val="auto"/>
        </w:rPr>
      </w:pPr>
      <w:r w:rsidRPr="006B2963">
        <w:rPr>
          <w:color w:val="auto"/>
        </w:rPr>
        <w:t>De a</w:t>
      </w:r>
      <w:r>
        <w:rPr>
          <w:color w:val="auto"/>
        </w:rPr>
        <w:t xml:space="preserve">cordo com os resultados obtidos, </w:t>
      </w:r>
      <w:r w:rsidRPr="006B2963">
        <w:rPr>
          <w:color w:val="auto"/>
        </w:rPr>
        <w:t xml:space="preserve">pôde-se confirmar que a adição da farinha de maracujá e o </w:t>
      </w:r>
      <w:r w:rsidRPr="006B2963">
        <w:rPr>
          <w:i/>
          <w:color w:val="auto"/>
        </w:rPr>
        <w:t>whey protein</w:t>
      </w:r>
      <w:r w:rsidRPr="006B2963">
        <w:rPr>
          <w:color w:val="auto"/>
        </w:rPr>
        <w:t xml:space="preserve"> aperfeiçoaram a qualida</w:t>
      </w:r>
      <w:r>
        <w:rPr>
          <w:color w:val="auto"/>
        </w:rPr>
        <w:t>de físico-química dos produtos, V</w:t>
      </w:r>
      <w:r w:rsidRPr="006B2963">
        <w:rPr>
          <w:color w:val="auto"/>
        </w:rPr>
        <w:t xml:space="preserve">isto que, os </w:t>
      </w:r>
      <w:r w:rsidRPr="00985129">
        <w:rPr>
          <w:i/>
          <w:color w:val="auto"/>
        </w:rPr>
        <w:t>cookies</w:t>
      </w:r>
      <w:r w:rsidRPr="006B2963">
        <w:rPr>
          <w:color w:val="auto"/>
        </w:rPr>
        <w:t xml:space="preserve"> apresentaram redução </w:t>
      </w:r>
      <w:r>
        <w:rPr>
          <w:color w:val="auto"/>
        </w:rPr>
        <w:t xml:space="preserve">no teor </w:t>
      </w:r>
      <w:r w:rsidRPr="006B2963">
        <w:rPr>
          <w:color w:val="auto"/>
        </w:rPr>
        <w:t xml:space="preserve">de lipídeos quando comparado a outros estudos. Esta diminuição ocorreu em virtude, possivelmente, da adição da farinha da casca de maracujá. Efeito potencializado quando agiu juntamente com o suplemento. As análises de cinzas e acidez apresentaram valores de acordo com a legislação. </w:t>
      </w:r>
    </w:p>
    <w:p w:rsidR="00CD0170" w:rsidRDefault="00985129" w:rsidP="00985129">
      <w:pPr>
        <w:autoSpaceDE w:val="0"/>
        <w:autoSpaceDN w:val="0"/>
        <w:adjustRightInd w:val="0"/>
        <w:spacing w:line="360" w:lineRule="auto"/>
        <w:ind w:left="2835" w:firstLine="426"/>
        <w:jc w:val="both"/>
        <w:rPr>
          <w:bCs/>
          <w:color w:val="auto"/>
        </w:rPr>
      </w:pPr>
      <w:r w:rsidRPr="006B2963">
        <w:rPr>
          <w:color w:val="auto"/>
        </w:rPr>
        <w:t xml:space="preserve">Ademais, os </w:t>
      </w:r>
      <w:r>
        <w:rPr>
          <w:color w:val="auto"/>
        </w:rPr>
        <w:t>cookies</w:t>
      </w:r>
      <w:r w:rsidRPr="006B2963">
        <w:rPr>
          <w:color w:val="auto"/>
        </w:rPr>
        <w:t xml:space="preserve"> desenvolvidos para fins experimentais (CW, CWF e CF) apresentaram boa aceitação do ponto de vista sensorial, principalmente, no que diz respeito à cor, aroma e textura. Mostrando que a combinação desse resíduo que, normalmente é desperdiçado, ao suplemento, pode ser uma alternativa eficaz e viável para a elaboração de produtos, pois, as formulações desenvolvidas neste estudo são inexistentes no mercado. </w:t>
      </w:r>
      <w:r w:rsidRPr="006B2963">
        <w:rPr>
          <w:bCs/>
          <w:color w:val="auto"/>
        </w:rPr>
        <w:t xml:space="preserve">Além disso, os produtos elaborados possuem fluxograma simples e aplicável à rotina de praticantes de atividade física que buscam aliar a praticidade do produto ao valor nutricional. </w:t>
      </w:r>
    </w:p>
    <w:p w:rsidR="00985129" w:rsidRPr="00985129" w:rsidRDefault="00985129" w:rsidP="00985129">
      <w:pPr>
        <w:autoSpaceDE w:val="0"/>
        <w:autoSpaceDN w:val="0"/>
        <w:adjustRightInd w:val="0"/>
        <w:spacing w:line="360" w:lineRule="auto"/>
        <w:ind w:left="2835" w:firstLine="426"/>
        <w:jc w:val="both"/>
        <w:rPr>
          <w:color w:val="auto"/>
        </w:rPr>
      </w:pPr>
    </w:p>
    <w:p w:rsidR="009E4058" w:rsidRDefault="009E4058" w:rsidP="006A390E">
      <w:pPr>
        <w:pStyle w:val="texto"/>
        <w:rPr>
          <w:color w:val="262626"/>
        </w:rPr>
      </w:pPr>
      <w:r>
        <w:rPr>
          <w:color w:val="262626"/>
        </w:rPr>
        <w:br w:type="page"/>
      </w:r>
    </w:p>
    <w:p w:rsidR="007A1F10" w:rsidRDefault="007A1F10">
      <w:pPr>
        <w:spacing w:after="160" w:line="259" w:lineRule="auto"/>
        <w:rPr>
          <w:color w:val="262626"/>
        </w:rPr>
      </w:pPr>
    </w:p>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562"/>
        <w:gridCol w:w="7376"/>
      </w:tblGrid>
      <w:tr w:rsidR="00943A53" w:rsidRPr="0042677A" w:rsidTr="00943A53">
        <w:trPr>
          <w:trHeight w:val="1964"/>
        </w:trPr>
        <w:tc>
          <w:tcPr>
            <w:tcW w:w="2268" w:type="dxa"/>
          </w:tcPr>
          <w:p w:rsidR="00943A53" w:rsidRDefault="00943A53" w:rsidP="00306029"/>
        </w:tc>
        <w:tc>
          <w:tcPr>
            <w:tcW w:w="562" w:type="dxa"/>
          </w:tcPr>
          <w:p w:rsidR="00943A53" w:rsidRDefault="00943A53" w:rsidP="00306029"/>
        </w:tc>
        <w:tc>
          <w:tcPr>
            <w:tcW w:w="7376" w:type="dxa"/>
            <w:vAlign w:val="center"/>
          </w:tcPr>
          <w:p w:rsidR="009E4058" w:rsidRPr="00E03883" w:rsidRDefault="00E03883" w:rsidP="00721460">
            <w:pPr>
              <w:pStyle w:val="tituloprincipal"/>
              <w:rPr>
                <w:color w:val="003300"/>
                <w:lang w:val="en-US"/>
              </w:rPr>
            </w:pPr>
            <w:r w:rsidRPr="00E03883">
              <w:rPr>
                <w:color w:val="003300"/>
                <w:lang w:val="en-US"/>
              </w:rPr>
              <w:t>De</w:t>
            </w:r>
            <w:r w:rsidRPr="00E03883">
              <w:rPr>
                <w:rFonts w:cs="Arial"/>
                <w:color w:val="003300"/>
              </w:rPr>
              <w:t>velopment, Physical, physical-chemical characterization and sensory evaluation of cookie with flour of passion fruit peel added with whey protein</w:t>
            </w:r>
          </w:p>
          <w:p w:rsidR="00943A53" w:rsidRPr="0042677A" w:rsidRDefault="00943A53" w:rsidP="008B3F79">
            <w:pPr>
              <w:pStyle w:val="secaoprimcentral"/>
              <w:rPr>
                <w:lang w:val="en-US"/>
              </w:rPr>
            </w:pPr>
            <w:r w:rsidRPr="0042677A">
              <w:rPr>
                <w:lang w:val="en-US"/>
              </w:rPr>
              <w:t>ABSTRACT</w:t>
            </w:r>
          </w:p>
        </w:tc>
      </w:tr>
      <w:tr w:rsidR="00943A53" w:rsidRPr="005265EC" w:rsidTr="00943A53">
        <w:trPr>
          <w:trHeight w:val="6968"/>
        </w:trPr>
        <w:tc>
          <w:tcPr>
            <w:tcW w:w="2268" w:type="dxa"/>
          </w:tcPr>
          <w:p w:rsidR="00943A53" w:rsidRPr="0042677A" w:rsidRDefault="00943A53" w:rsidP="00E03883">
            <w:pPr>
              <w:pStyle w:val="afiliacao"/>
              <w:rPr>
                <w:lang w:val="en-US"/>
              </w:rPr>
            </w:pPr>
          </w:p>
        </w:tc>
        <w:tc>
          <w:tcPr>
            <w:tcW w:w="562" w:type="dxa"/>
          </w:tcPr>
          <w:p w:rsidR="00943A53" w:rsidRPr="0042677A" w:rsidRDefault="00943A53" w:rsidP="00C7510C">
            <w:pPr>
              <w:rPr>
                <w:lang w:val="en-US"/>
              </w:rPr>
            </w:pPr>
          </w:p>
        </w:tc>
        <w:tc>
          <w:tcPr>
            <w:tcW w:w="7376" w:type="dxa"/>
          </w:tcPr>
          <w:p w:rsidR="00E03883" w:rsidRPr="00B358AD" w:rsidRDefault="00E03883" w:rsidP="00E03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Courier New"/>
                <w:color w:val="auto"/>
                <w:sz w:val="20"/>
                <w:szCs w:val="20"/>
                <w:lang w:val="en" w:eastAsia="pt-BR"/>
              </w:rPr>
            </w:pPr>
            <w:r w:rsidRPr="00B358AD">
              <w:rPr>
                <w:rFonts w:eastAsia="Times New Roman" w:cs="Courier New"/>
                <w:color w:val="auto"/>
                <w:sz w:val="20"/>
                <w:szCs w:val="20"/>
                <w:lang w:val="en" w:eastAsia="pt-BR"/>
              </w:rPr>
              <w:t>With a nutritional transition, the lifestyle of the population has been changing, mainly, in relation to their eating habits and physical activity. Therefore, note the importance of creating innovative products that seek more practicality, sustainability and nutritional value. As is the case with using normally inedible parts of food, for example, passion fruit peel. Another factor that drove this research, in addition to sustainability, was the intention to offer in a common everyday food, a greater nutritional increase through the addition of whey protein. In this way, we aim to elaborate and characterize physical, chemical and sensory aspects of "cookie" type cookies, based on the passion fruit peel flour used by Whey Protein. For that, four biscuit formulations were elaborated and, subsequently, their physical-chemical characterization (lipids, ash, acidity, pH, water activity) and sensory analysis were performed. As a result, you can check whether the cookie added to whey protein and passion fruit peel flour (CWF) has the lowest lipid content that is observed in other formulations. While for moisture, pH, ash and acidity or cookie, the CWF did not differ statistically from the control (CC). In the sensory analysis, all attributes were well accepted (grades above 6.3-8.0). It is possible to declare which products are promising on the market, as all new formulations have good purchase intentions (3.6 - 4.5). The CW, CWF and CF cookies were well accepted, showing that they have promising potential for commercialization.</w:t>
            </w:r>
          </w:p>
          <w:p w:rsidR="005265EC" w:rsidRDefault="005265EC" w:rsidP="005265EC">
            <w:pPr>
              <w:pStyle w:val="resumo"/>
            </w:pPr>
          </w:p>
          <w:p w:rsidR="00E03883" w:rsidRPr="00B358AD" w:rsidRDefault="0042677A" w:rsidP="00E03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Courier New"/>
                <w:color w:val="auto"/>
                <w:sz w:val="20"/>
                <w:szCs w:val="20"/>
                <w:lang w:eastAsia="pt-BR"/>
              </w:rPr>
            </w:pPr>
            <w:r w:rsidRPr="0042677A">
              <w:rPr>
                <w:rStyle w:val="palavras-chave"/>
              </w:rPr>
              <w:t xml:space="preserve">KEYWORDS: </w:t>
            </w:r>
            <w:r w:rsidR="00E03883" w:rsidRPr="00B358AD">
              <w:rPr>
                <w:rFonts w:eastAsia="Times New Roman" w:cs="Courier New"/>
                <w:color w:val="auto"/>
                <w:sz w:val="20"/>
                <w:szCs w:val="20"/>
                <w:lang w:val="en" w:eastAsia="pt-BR"/>
              </w:rPr>
              <w:t>Biscuit. Nutritional quality. Protein supplement.</w:t>
            </w:r>
          </w:p>
          <w:p w:rsidR="0042677A" w:rsidRDefault="0042677A" w:rsidP="005265EC">
            <w:pPr>
              <w:pStyle w:val="resumo"/>
            </w:pPr>
          </w:p>
          <w:p w:rsidR="00943A53" w:rsidRPr="00961583" w:rsidRDefault="00943A53" w:rsidP="0042677A">
            <w:pPr>
              <w:pStyle w:val="resumo"/>
              <w:rPr>
                <w:lang w:val="en-US"/>
              </w:rPr>
            </w:pPr>
          </w:p>
        </w:tc>
      </w:tr>
    </w:tbl>
    <w:p w:rsidR="00786062" w:rsidRPr="00961583" w:rsidRDefault="00786062">
      <w:pPr>
        <w:spacing w:after="160" w:line="259" w:lineRule="auto"/>
        <w:rPr>
          <w:color w:val="262626"/>
          <w:lang w:val="en-US" w:eastAsia="pt-BR"/>
        </w:rPr>
      </w:pPr>
      <w:r w:rsidRPr="00961583">
        <w:rPr>
          <w:lang w:val="en-US" w:eastAsia="pt-BR"/>
        </w:rPr>
        <w:br w:type="page"/>
      </w:r>
    </w:p>
    <w:p w:rsidR="00AC38E6" w:rsidRDefault="00C7510C" w:rsidP="005732D4">
      <w:pPr>
        <w:pStyle w:val="tituloelementospostextuais"/>
      </w:pPr>
      <w:r>
        <w:t>REFERÊNCIAS</w:t>
      </w:r>
    </w:p>
    <w:p w:rsidR="00C369A2" w:rsidRDefault="00C369A2" w:rsidP="00C369A2">
      <w:pPr>
        <w:autoSpaceDE w:val="0"/>
        <w:autoSpaceDN w:val="0"/>
        <w:adjustRightInd w:val="0"/>
        <w:ind w:left="2835"/>
        <w:rPr>
          <w:rFonts w:cstheme="majorHAnsi"/>
          <w:color w:val="auto"/>
          <w:lang w:val="en-US"/>
        </w:rPr>
      </w:pPr>
      <w:r w:rsidRPr="002D2784">
        <w:rPr>
          <w:rFonts w:cstheme="majorHAnsi"/>
          <w:color w:val="auto"/>
        </w:rPr>
        <w:t xml:space="preserve">ABUD, A.K.S.; NARAIN, N. Incorporação da farinha de resíduo do processamento de polpa de fruta em biscoitos: uma alternativa de combate ao desperdício. </w:t>
      </w:r>
      <w:r w:rsidRPr="00812731">
        <w:rPr>
          <w:rFonts w:cstheme="majorHAnsi"/>
          <w:b/>
          <w:color w:val="auto"/>
          <w:lang w:val="en-US"/>
        </w:rPr>
        <w:t>Brazilian Journal of Food Tecnology</w:t>
      </w:r>
      <w:r w:rsidRPr="002D2784">
        <w:rPr>
          <w:rFonts w:cstheme="majorHAnsi"/>
          <w:color w:val="auto"/>
          <w:lang w:val="en-US"/>
        </w:rPr>
        <w:t>, v. 12, n. 4, p. 257-265, 2009.</w:t>
      </w:r>
    </w:p>
    <w:p w:rsidR="00C369A2" w:rsidRPr="004F4365" w:rsidRDefault="00C369A2" w:rsidP="00C369A2">
      <w:pPr>
        <w:autoSpaceDE w:val="0"/>
        <w:autoSpaceDN w:val="0"/>
        <w:adjustRightInd w:val="0"/>
        <w:ind w:left="2835"/>
        <w:rPr>
          <w:rFonts w:cstheme="majorHAnsi"/>
          <w:color w:val="003300"/>
          <w:lang w:val="en-US"/>
        </w:rPr>
      </w:pPr>
      <w:hyperlink r:id="rId17" w:tgtFrame="_blank" w:history="1">
        <w:r w:rsidRPr="004F4365">
          <w:rPr>
            <w:rStyle w:val="Hyperlink"/>
            <w:color w:val="auto"/>
          </w:rPr>
          <w:t>http://dx.doi.org/10.4260/BJFT2009800900020</w:t>
        </w:r>
      </w:hyperlink>
    </w:p>
    <w:p w:rsidR="00C369A2" w:rsidRPr="002D2784" w:rsidRDefault="00C369A2" w:rsidP="00C369A2">
      <w:pPr>
        <w:ind w:left="360"/>
        <w:rPr>
          <w:rFonts w:cstheme="majorHAnsi"/>
          <w:color w:val="auto"/>
          <w:lang w:val="en-US"/>
        </w:rPr>
      </w:pPr>
    </w:p>
    <w:p w:rsidR="00C369A2" w:rsidRPr="002D2784" w:rsidRDefault="00C369A2" w:rsidP="00C369A2">
      <w:pPr>
        <w:ind w:left="2835"/>
        <w:rPr>
          <w:rStyle w:val="apple-style-span"/>
          <w:rFonts w:cstheme="majorHAnsi"/>
          <w:color w:val="auto"/>
        </w:rPr>
      </w:pPr>
      <w:r w:rsidRPr="002D2784">
        <w:rPr>
          <w:rFonts w:cstheme="majorHAnsi"/>
          <w:color w:val="auto"/>
          <w:lang w:val="en-US"/>
        </w:rPr>
        <w:t xml:space="preserve">AOAC. </w:t>
      </w:r>
      <w:r w:rsidRPr="002D2784">
        <w:rPr>
          <w:rFonts w:cstheme="majorHAnsi"/>
          <w:b/>
          <w:color w:val="auto"/>
          <w:lang w:val="en-US"/>
        </w:rPr>
        <w:t>Official methods of analysis of the Association Analytical Chemists</w:t>
      </w:r>
      <w:r w:rsidRPr="002D2784">
        <w:rPr>
          <w:rFonts w:cstheme="majorHAnsi"/>
          <w:color w:val="auto"/>
          <w:lang w:val="en-US"/>
        </w:rPr>
        <w:t xml:space="preserve">.18. ed. </w:t>
      </w:r>
      <w:r w:rsidRPr="002D2784">
        <w:rPr>
          <w:rFonts w:cstheme="majorHAnsi"/>
          <w:color w:val="auto"/>
        </w:rPr>
        <w:t>Gaithersburg, Maryland, 2005.</w:t>
      </w:r>
    </w:p>
    <w:p w:rsidR="00C369A2" w:rsidRPr="002D2784" w:rsidRDefault="00C369A2" w:rsidP="00C369A2">
      <w:pPr>
        <w:ind w:left="360"/>
        <w:rPr>
          <w:rFonts w:cstheme="majorHAnsi"/>
          <w:bCs/>
          <w:color w:val="auto"/>
          <w:shd w:val="clear" w:color="auto" w:fill="FFFFFF"/>
        </w:rPr>
      </w:pPr>
    </w:p>
    <w:p w:rsidR="00C369A2" w:rsidRPr="002D2784" w:rsidRDefault="00C369A2" w:rsidP="00C369A2">
      <w:pPr>
        <w:pStyle w:val="author"/>
        <w:shd w:val="clear" w:color="auto" w:fill="FFFFFF"/>
        <w:spacing w:before="0" w:beforeAutospacing="0" w:after="0" w:afterAutospacing="0"/>
        <w:ind w:left="2835"/>
        <w:rPr>
          <w:rStyle w:val="apple-style-span"/>
          <w:rFonts w:asciiTheme="minorHAnsi" w:hAnsiTheme="minorHAnsi" w:cstheme="majorHAnsi"/>
          <w:sz w:val="22"/>
          <w:szCs w:val="22"/>
        </w:rPr>
      </w:pPr>
      <w:r w:rsidRPr="002D2784">
        <w:rPr>
          <w:rFonts w:asciiTheme="minorHAnsi" w:hAnsiTheme="minorHAnsi" w:cstheme="majorHAnsi"/>
          <w:sz w:val="22"/>
          <w:szCs w:val="22"/>
        </w:rPr>
        <w:t xml:space="preserve">AQUINO, A. C. M. S.; MÓES, R. S.; LEÃO, K. M. M.; FIGUEIREDO, A. V. D.; CASTRO, A.A. Avaliação físico-química e aceitação sensorial de biscoitos tipo cookies  elaborados com farinha de resíduos de acerola.  </w:t>
      </w:r>
      <w:r w:rsidRPr="002D2784">
        <w:rPr>
          <w:rFonts w:asciiTheme="minorHAnsi" w:hAnsiTheme="minorHAnsi" w:cstheme="majorHAnsi"/>
          <w:b/>
          <w:sz w:val="22"/>
          <w:szCs w:val="22"/>
        </w:rPr>
        <w:t>Revista Instituto Adolfo Lutz</w:t>
      </w:r>
      <w:r w:rsidRPr="002D2784">
        <w:rPr>
          <w:rFonts w:asciiTheme="minorHAnsi" w:hAnsiTheme="minorHAnsi" w:cstheme="majorHAnsi"/>
          <w:sz w:val="22"/>
          <w:szCs w:val="22"/>
        </w:rPr>
        <w:t xml:space="preserve">, v. 69, </w:t>
      </w:r>
      <w:r>
        <w:rPr>
          <w:rFonts w:asciiTheme="minorHAnsi" w:hAnsiTheme="minorHAnsi" w:cstheme="majorHAnsi"/>
          <w:sz w:val="22"/>
          <w:szCs w:val="22"/>
        </w:rPr>
        <w:t xml:space="preserve">n. 3, </w:t>
      </w:r>
      <w:r w:rsidRPr="002D2784">
        <w:rPr>
          <w:rFonts w:asciiTheme="minorHAnsi" w:hAnsiTheme="minorHAnsi" w:cstheme="majorHAnsi"/>
          <w:sz w:val="22"/>
          <w:szCs w:val="22"/>
        </w:rPr>
        <w:t>p.379-386, 2010.</w:t>
      </w:r>
    </w:p>
    <w:p w:rsidR="00C369A2" w:rsidRPr="002D2784" w:rsidRDefault="00C369A2" w:rsidP="00C369A2">
      <w:pPr>
        <w:ind w:left="360"/>
        <w:rPr>
          <w:rFonts w:cstheme="majorHAnsi"/>
          <w:bCs/>
          <w:color w:val="auto"/>
          <w:shd w:val="clear" w:color="auto" w:fill="FFFFFF"/>
        </w:rPr>
      </w:pPr>
    </w:p>
    <w:p w:rsidR="00C369A2" w:rsidRPr="002D2784" w:rsidRDefault="00C369A2" w:rsidP="00C369A2">
      <w:pPr>
        <w:ind w:left="2835"/>
        <w:rPr>
          <w:rFonts w:cstheme="majorHAnsi"/>
          <w:bCs/>
          <w:color w:val="auto"/>
          <w:shd w:val="clear" w:color="auto" w:fill="FFFFFF"/>
        </w:rPr>
      </w:pPr>
      <w:r w:rsidRPr="002D2784">
        <w:rPr>
          <w:rFonts w:cstheme="majorHAnsi"/>
          <w:bCs/>
          <w:color w:val="auto"/>
          <w:shd w:val="clear" w:color="auto" w:fill="FFFFFF"/>
        </w:rPr>
        <w:t xml:space="preserve">BEZERRA, A.D.L.; </w:t>
      </w:r>
      <w:r w:rsidRPr="002D2784">
        <w:rPr>
          <w:rFonts w:cstheme="majorHAnsi"/>
          <w:color w:val="auto"/>
        </w:rPr>
        <w:t>CARVALHO, F.M.C.; DANTAS, M.B.V.C</w:t>
      </w:r>
      <w:r w:rsidRPr="002D2784">
        <w:rPr>
          <w:rFonts w:cstheme="majorHAnsi"/>
          <w:bCs/>
          <w:color w:val="auto"/>
          <w:shd w:val="clear" w:color="auto" w:fill="FFFFFF"/>
        </w:rPr>
        <w:t xml:space="preserve">.; </w:t>
      </w:r>
      <w:r w:rsidRPr="002D2784">
        <w:rPr>
          <w:rFonts w:cstheme="majorHAnsi"/>
          <w:color w:val="auto"/>
        </w:rPr>
        <w:t xml:space="preserve">MACHADO, R.J.A; SANTOS, E.A.; MORAIS, A.H.A. </w:t>
      </w:r>
      <w:r w:rsidRPr="002D2784">
        <w:rPr>
          <w:rFonts w:cstheme="majorHAnsi"/>
          <w:bCs/>
          <w:color w:val="auto"/>
          <w:shd w:val="clear" w:color="auto" w:fill="FFFFFF"/>
        </w:rPr>
        <w:t>Atividade antitríptica de proteínas em polpas e sementes de frutas tropicais</w:t>
      </w:r>
      <w:r w:rsidRPr="002D2784">
        <w:rPr>
          <w:rFonts w:cstheme="majorHAnsi"/>
          <w:b/>
          <w:bCs/>
          <w:color w:val="auto"/>
          <w:shd w:val="clear" w:color="auto" w:fill="FFFFFF"/>
        </w:rPr>
        <w:t>. Revista Brasileira de Fruticultura</w:t>
      </w:r>
      <w:r w:rsidRPr="002D2784">
        <w:rPr>
          <w:rFonts w:cstheme="majorHAnsi"/>
          <w:bCs/>
          <w:color w:val="auto"/>
          <w:shd w:val="clear" w:color="auto" w:fill="FFFFFF"/>
        </w:rPr>
        <w:t xml:space="preserve">, v. 36, n. 2, </w:t>
      </w:r>
      <w:r>
        <w:rPr>
          <w:rFonts w:cstheme="majorHAnsi"/>
          <w:bCs/>
          <w:color w:val="auto"/>
          <w:shd w:val="clear" w:color="auto" w:fill="FFFFFF"/>
        </w:rPr>
        <w:t xml:space="preserve">p. 408-416, </w:t>
      </w:r>
      <w:r w:rsidRPr="002D2784">
        <w:rPr>
          <w:rFonts w:cstheme="majorHAnsi"/>
          <w:bCs/>
          <w:color w:val="auto"/>
          <w:shd w:val="clear" w:color="auto" w:fill="FFFFFF"/>
        </w:rPr>
        <w:t>2014.</w:t>
      </w:r>
      <w:r>
        <w:rPr>
          <w:rFonts w:cstheme="majorHAnsi"/>
          <w:bCs/>
          <w:color w:val="auto"/>
          <w:shd w:val="clear" w:color="auto" w:fill="FFFFFF"/>
        </w:rPr>
        <w:t xml:space="preserve"> </w:t>
      </w:r>
      <w:hyperlink r:id="rId18" w:history="1">
        <w:r w:rsidRPr="004F4365">
          <w:rPr>
            <w:rStyle w:val="Hyperlink"/>
            <w:color w:val="auto"/>
            <w:shd w:val="clear" w:color="auto" w:fill="FFFFFF"/>
          </w:rPr>
          <w:t>https://doi.org/10.1590/0100-2945-270/13</w:t>
        </w:r>
      </w:hyperlink>
      <w:r w:rsidRPr="004F4365">
        <w:rPr>
          <w:color w:val="auto"/>
          <w:shd w:val="clear" w:color="auto" w:fill="FFFFFF"/>
        </w:rPr>
        <w:t>.</w:t>
      </w:r>
    </w:p>
    <w:p w:rsidR="00C369A2" w:rsidRPr="002D2784" w:rsidRDefault="00C369A2" w:rsidP="00C369A2">
      <w:pPr>
        <w:ind w:left="360"/>
        <w:rPr>
          <w:rFonts w:cstheme="majorHAnsi"/>
          <w:bCs/>
          <w:color w:val="auto"/>
          <w:shd w:val="clear" w:color="auto" w:fill="FFFFFF"/>
        </w:rPr>
      </w:pPr>
    </w:p>
    <w:p w:rsidR="00C369A2" w:rsidRPr="002D2784" w:rsidRDefault="00C369A2" w:rsidP="00C369A2">
      <w:pPr>
        <w:ind w:left="2835"/>
        <w:rPr>
          <w:rFonts w:cstheme="majorHAnsi"/>
          <w:bCs/>
          <w:color w:val="auto"/>
          <w:shd w:val="clear" w:color="auto" w:fill="FFFFFF"/>
        </w:rPr>
      </w:pPr>
      <w:r w:rsidRPr="002D2784">
        <w:rPr>
          <w:rFonts w:cstheme="majorHAnsi"/>
          <w:bCs/>
          <w:color w:val="auto"/>
          <w:shd w:val="clear" w:color="auto" w:fill="FFFFFF"/>
        </w:rPr>
        <w:t>BRASIL. Ministério da Saúde. Comissão Nacional de Normas e Padrões para  Alimentos. Resolução - CNNPA nº 12, de 1978.</w:t>
      </w:r>
    </w:p>
    <w:p w:rsidR="00C369A2" w:rsidRPr="002D2784" w:rsidRDefault="00C369A2" w:rsidP="00C369A2">
      <w:pPr>
        <w:ind w:left="360"/>
        <w:rPr>
          <w:rFonts w:cstheme="majorHAnsi"/>
          <w:color w:val="auto"/>
        </w:rPr>
      </w:pPr>
    </w:p>
    <w:p w:rsidR="00C369A2" w:rsidRPr="002D2784" w:rsidRDefault="00C369A2" w:rsidP="00C369A2">
      <w:pPr>
        <w:ind w:left="2835"/>
        <w:rPr>
          <w:rFonts w:cstheme="majorHAnsi"/>
          <w:bCs/>
          <w:color w:val="auto"/>
          <w:shd w:val="clear" w:color="auto" w:fill="FFFFFF"/>
        </w:rPr>
      </w:pPr>
      <w:r w:rsidRPr="002D2784">
        <w:rPr>
          <w:rFonts w:cstheme="majorHAnsi"/>
          <w:bCs/>
          <w:color w:val="auto"/>
          <w:shd w:val="clear" w:color="auto" w:fill="FFFFFF"/>
        </w:rPr>
        <w:t xml:space="preserve">BRASIL. ANVISA - Agência Nacional de Vigilância Sanitária. Resolução RDC nº 263, de 22 de setembro de 2005. Regulamento técnico para produtos de cereais, amidos, farinhas e farelos, constantes do anexo desta Portaria. </w:t>
      </w:r>
      <w:r w:rsidRPr="002D2784">
        <w:rPr>
          <w:rFonts w:cstheme="majorHAnsi"/>
          <w:b/>
          <w:bCs/>
          <w:color w:val="auto"/>
          <w:shd w:val="clear" w:color="auto" w:fill="FFFFFF"/>
        </w:rPr>
        <w:t>Diário Oficial União</w:t>
      </w:r>
      <w:r w:rsidRPr="002D2784">
        <w:rPr>
          <w:rFonts w:cstheme="majorHAnsi"/>
          <w:bCs/>
          <w:color w:val="auto"/>
          <w:shd w:val="clear" w:color="auto" w:fill="FFFFFF"/>
        </w:rPr>
        <w:t>, Brasília, DF, 2005.</w:t>
      </w:r>
    </w:p>
    <w:p w:rsidR="00C369A2" w:rsidRPr="002D2784" w:rsidRDefault="00C369A2" w:rsidP="00C369A2">
      <w:pPr>
        <w:ind w:left="360"/>
        <w:rPr>
          <w:rFonts w:cstheme="majorHAnsi"/>
          <w:color w:val="auto"/>
        </w:rPr>
      </w:pPr>
    </w:p>
    <w:p w:rsidR="00C369A2" w:rsidRDefault="00C369A2" w:rsidP="00C369A2">
      <w:pPr>
        <w:ind w:left="2835"/>
        <w:rPr>
          <w:rFonts w:cstheme="majorHAnsi"/>
          <w:color w:val="auto"/>
          <w:shd w:val="clear" w:color="auto" w:fill="FFFFFF"/>
        </w:rPr>
      </w:pPr>
      <w:r w:rsidRPr="002D2784">
        <w:rPr>
          <w:rFonts w:cstheme="majorHAnsi"/>
          <w:color w:val="auto"/>
        </w:rPr>
        <w:t xml:space="preserve">CARDOSO, F.T.; FRÓES, S.C.; FRIEDE, R.; MORAGAS, C.J.; MIRANDA, M.G.; AVELAR, K.E.S. Aproveitamento Integral de Alimentos e o seu Impacto na Saúde. </w:t>
      </w:r>
      <w:r w:rsidRPr="002D2784">
        <w:rPr>
          <w:rFonts w:cstheme="majorHAnsi"/>
          <w:b/>
          <w:color w:val="auto"/>
        </w:rPr>
        <w:t>Sustentabilidade em Debate</w:t>
      </w:r>
      <w:r w:rsidRPr="002D2784">
        <w:rPr>
          <w:rFonts w:cstheme="majorHAnsi"/>
          <w:color w:val="auto"/>
        </w:rPr>
        <w:t xml:space="preserve">, </w:t>
      </w:r>
      <w:r w:rsidRPr="002D2784">
        <w:rPr>
          <w:rFonts w:cstheme="majorHAnsi"/>
          <w:color w:val="auto"/>
          <w:shd w:val="clear" w:color="auto" w:fill="FFFFFF"/>
        </w:rPr>
        <w:t xml:space="preserve">v.6, n.3, </w:t>
      </w:r>
      <w:r>
        <w:rPr>
          <w:rFonts w:cstheme="majorHAnsi"/>
          <w:color w:val="auto"/>
          <w:shd w:val="clear" w:color="auto" w:fill="FFFFFF"/>
        </w:rPr>
        <w:t xml:space="preserve">p. 131-143, </w:t>
      </w:r>
      <w:r w:rsidRPr="002D2784">
        <w:rPr>
          <w:rFonts w:cstheme="majorHAnsi"/>
          <w:color w:val="auto"/>
          <w:shd w:val="clear" w:color="auto" w:fill="FFFFFF"/>
        </w:rPr>
        <w:t>2015</w:t>
      </w:r>
      <w:r>
        <w:rPr>
          <w:rFonts w:cstheme="majorHAnsi"/>
          <w:color w:val="auto"/>
          <w:shd w:val="clear" w:color="auto" w:fill="FFFFFF"/>
        </w:rPr>
        <w:t xml:space="preserve">. </w:t>
      </w:r>
    </w:p>
    <w:p w:rsidR="00C369A2" w:rsidRPr="004F4365" w:rsidRDefault="00C369A2" w:rsidP="00C369A2">
      <w:pPr>
        <w:ind w:left="2835"/>
        <w:rPr>
          <w:rFonts w:cstheme="majorHAnsi"/>
          <w:color w:val="auto"/>
        </w:rPr>
      </w:pPr>
      <w:hyperlink r:id="rId19" w:history="1">
        <w:r w:rsidRPr="004F4365">
          <w:rPr>
            <w:rStyle w:val="Hyperlink"/>
            <w:rFonts w:cs="Segoe UI"/>
            <w:color w:val="auto"/>
            <w:shd w:val="clear" w:color="auto" w:fill="FFFFFF"/>
          </w:rPr>
          <w:t>https://doi.org/10.18472/SustDeb.v6n3.2015.16105</w:t>
        </w:r>
      </w:hyperlink>
    </w:p>
    <w:p w:rsidR="00C369A2" w:rsidRPr="002D2784" w:rsidRDefault="00C369A2" w:rsidP="00C369A2">
      <w:pPr>
        <w:ind w:left="2835"/>
        <w:rPr>
          <w:rFonts w:cstheme="majorHAnsi"/>
          <w:color w:val="auto"/>
        </w:rPr>
      </w:pPr>
    </w:p>
    <w:p w:rsidR="00C369A2" w:rsidRPr="002D2784" w:rsidRDefault="00C369A2" w:rsidP="00C369A2">
      <w:pPr>
        <w:ind w:left="2835"/>
        <w:rPr>
          <w:rFonts w:cstheme="majorHAnsi"/>
          <w:color w:val="auto"/>
        </w:rPr>
      </w:pPr>
      <w:r w:rsidRPr="002D2784">
        <w:rPr>
          <w:rFonts w:cstheme="majorHAnsi"/>
          <w:bCs/>
          <w:color w:val="auto"/>
          <w:shd w:val="clear" w:color="auto" w:fill="FFFFFF"/>
        </w:rPr>
        <w:t xml:space="preserve">CAZARIN, C.B.B. SILVA, J.K.; COLOMEU, T.C.; ZOLLNER, R.L.; MARÓSTICA JUNIOR, M.R. </w:t>
      </w:r>
      <w:r w:rsidRPr="002D2784">
        <w:rPr>
          <w:rFonts w:cstheme="majorHAnsi"/>
          <w:bCs/>
          <w:color w:val="auto"/>
        </w:rPr>
        <w:t>Capacidade antioxidante e composição química da casca de maracujá (</w:t>
      </w:r>
      <w:r w:rsidRPr="004F4365">
        <w:rPr>
          <w:rFonts w:cstheme="majorHAnsi"/>
          <w:bCs/>
          <w:i/>
          <w:color w:val="auto"/>
        </w:rPr>
        <w:t>Passiflora edulis</w:t>
      </w:r>
      <w:r w:rsidRPr="002D2784">
        <w:rPr>
          <w:rFonts w:cstheme="majorHAnsi"/>
          <w:bCs/>
          <w:color w:val="auto"/>
        </w:rPr>
        <w:t xml:space="preserve">). </w:t>
      </w:r>
      <w:r w:rsidRPr="002D2784">
        <w:rPr>
          <w:rFonts w:cstheme="majorHAnsi"/>
          <w:b/>
          <w:color w:val="auto"/>
        </w:rPr>
        <w:t>Ciencia Rural,</w:t>
      </w:r>
      <w:r w:rsidRPr="002D2784">
        <w:rPr>
          <w:rFonts w:cstheme="majorHAnsi"/>
          <w:color w:val="auto"/>
        </w:rPr>
        <w:t xml:space="preserve"> Santa Maria, v.  44, n.9, </w:t>
      </w:r>
      <w:r>
        <w:rPr>
          <w:rFonts w:cstheme="majorHAnsi"/>
          <w:color w:val="auto"/>
        </w:rPr>
        <w:t xml:space="preserve">p. 1699-1704, </w:t>
      </w:r>
      <w:r w:rsidRPr="002D2784">
        <w:rPr>
          <w:rFonts w:cstheme="majorHAnsi"/>
          <w:color w:val="auto"/>
        </w:rPr>
        <w:t>2014.</w:t>
      </w:r>
    </w:p>
    <w:p w:rsidR="00C369A2" w:rsidRPr="00E02844" w:rsidRDefault="00C369A2" w:rsidP="00C369A2">
      <w:pPr>
        <w:ind w:left="2835"/>
        <w:rPr>
          <w:rFonts w:cs="Arial"/>
          <w:color w:val="auto"/>
        </w:rPr>
      </w:pPr>
      <w:r w:rsidRPr="00E02844">
        <w:rPr>
          <w:rFonts w:cs="Arial"/>
          <w:color w:val="auto"/>
          <w:u w:val="single"/>
        </w:rPr>
        <w:t>https://doi.org/</w:t>
      </w:r>
      <w:hyperlink r:id="rId20" w:tgtFrame="_blank" w:history="1">
        <w:r w:rsidRPr="00E02844">
          <w:rPr>
            <w:rStyle w:val="Hyperlink"/>
            <w:rFonts w:cs="Arial"/>
            <w:color w:val="auto"/>
            <w:bdr w:val="none" w:sz="0" w:space="0" w:color="auto" w:frame="1"/>
          </w:rPr>
          <w:t>10.1590/0103-8478cr20131437</w:t>
        </w:r>
      </w:hyperlink>
    </w:p>
    <w:p w:rsidR="00C369A2" w:rsidRPr="002D2784" w:rsidRDefault="00C369A2" w:rsidP="00C369A2">
      <w:pPr>
        <w:ind w:left="2835"/>
        <w:rPr>
          <w:rFonts w:cstheme="majorHAnsi"/>
          <w:color w:val="auto"/>
        </w:rPr>
      </w:pPr>
    </w:p>
    <w:p w:rsidR="00C369A2" w:rsidRPr="002D2784" w:rsidRDefault="00C369A2" w:rsidP="00C369A2">
      <w:pPr>
        <w:ind w:left="2835"/>
        <w:rPr>
          <w:rFonts w:cstheme="majorHAnsi"/>
          <w:color w:val="auto"/>
        </w:rPr>
      </w:pPr>
      <w:r w:rsidRPr="002D2784">
        <w:rPr>
          <w:rFonts w:cstheme="majorHAnsi"/>
          <w:color w:val="auto"/>
        </w:rPr>
        <w:t xml:space="preserve">COSTA, E.T.L.; SILVA, M.T.; AQUINO, W.B.; FIORESI, D.B.; RODRIGUES, F.C.; SIQUEIRA, E.A.; VIEIRA, L.H.S.; PEREIRA, L.L. Aceitação sensorial de polenta doce condimentado com maracujá. </w:t>
      </w:r>
      <w:r w:rsidRPr="002D2784">
        <w:rPr>
          <w:rFonts w:cstheme="majorHAnsi"/>
          <w:b/>
          <w:color w:val="auto"/>
        </w:rPr>
        <w:t>Revista Univap</w:t>
      </w:r>
      <w:r w:rsidRPr="002D2784">
        <w:rPr>
          <w:rFonts w:cstheme="majorHAnsi"/>
          <w:color w:val="auto"/>
        </w:rPr>
        <w:t xml:space="preserve">, v. 22, n. 40, 2016. </w:t>
      </w:r>
    </w:p>
    <w:p w:rsidR="00C369A2" w:rsidRPr="002D2784" w:rsidRDefault="00C369A2" w:rsidP="00C369A2">
      <w:pPr>
        <w:ind w:left="2835"/>
        <w:rPr>
          <w:rFonts w:cstheme="majorHAnsi"/>
          <w:color w:val="auto"/>
        </w:rPr>
      </w:pPr>
    </w:p>
    <w:p w:rsidR="00C369A2" w:rsidRPr="002D2784" w:rsidRDefault="00C369A2" w:rsidP="00C369A2">
      <w:pPr>
        <w:ind w:left="2835"/>
        <w:rPr>
          <w:rFonts w:cstheme="majorHAnsi"/>
          <w:color w:val="auto"/>
          <w:shd w:val="clear" w:color="auto" w:fill="FFFFFF"/>
        </w:rPr>
      </w:pPr>
      <w:r w:rsidRPr="002D2784">
        <w:rPr>
          <w:rFonts w:cstheme="majorHAnsi"/>
          <w:color w:val="auto"/>
        </w:rPr>
        <w:t xml:space="preserve">ESTEVES, J.V.D.C.;  ANDREATO, L.V.; MORAES, S.M.; PRATI, A.R.C. Estilo de vida de praticantes de atividades físicas em academias da terceira idade de Maringá – PR. </w:t>
      </w:r>
      <w:r w:rsidRPr="002D2784">
        <w:rPr>
          <w:rFonts w:cstheme="majorHAnsi"/>
          <w:b/>
          <w:color w:val="auto"/>
        </w:rPr>
        <w:t>Revista da Faculdade de Educação Física da UNICAMP</w:t>
      </w:r>
      <w:r w:rsidRPr="002D2784">
        <w:rPr>
          <w:rFonts w:cstheme="majorHAnsi"/>
          <w:color w:val="auto"/>
        </w:rPr>
        <w:t>, v. 8, n. 1, p. 119-129, 2010.</w:t>
      </w:r>
      <w:r>
        <w:rPr>
          <w:rFonts w:cstheme="majorHAnsi"/>
          <w:color w:val="auto"/>
        </w:rPr>
        <w:t xml:space="preserve"> </w:t>
      </w:r>
      <w:hyperlink r:id="rId21" w:history="1">
        <w:r w:rsidRPr="00E02844">
          <w:rPr>
            <w:rStyle w:val="Hyperlink"/>
            <w:rFonts w:cs="Arial"/>
            <w:color w:val="auto"/>
            <w:shd w:val="clear" w:color="auto" w:fill="FFFFFF"/>
          </w:rPr>
          <w:t>https://doi.org/10.20396/conex.v8i1.8637758</w:t>
        </w:r>
      </w:hyperlink>
    </w:p>
    <w:p w:rsidR="00C369A2" w:rsidRPr="002D2784" w:rsidRDefault="00C369A2" w:rsidP="00C369A2">
      <w:pPr>
        <w:ind w:left="2835"/>
        <w:rPr>
          <w:rFonts w:cstheme="majorHAnsi"/>
          <w:color w:val="auto"/>
        </w:rPr>
      </w:pPr>
    </w:p>
    <w:p w:rsidR="00C369A2" w:rsidRPr="002D2784" w:rsidRDefault="00C369A2" w:rsidP="00C369A2">
      <w:pPr>
        <w:ind w:left="2835"/>
        <w:rPr>
          <w:rFonts w:cstheme="majorHAnsi"/>
          <w:color w:val="auto"/>
        </w:rPr>
      </w:pPr>
      <w:r w:rsidRPr="002D2784">
        <w:rPr>
          <w:rFonts w:cstheme="majorHAnsi"/>
          <w:color w:val="auto"/>
        </w:rPr>
        <w:t xml:space="preserve">FARIA, E. V.; YOTSUYANAGI, K. </w:t>
      </w:r>
      <w:r w:rsidRPr="002D2784">
        <w:rPr>
          <w:rFonts w:cstheme="majorHAnsi"/>
          <w:b/>
          <w:color w:val="auto"/>
        </w:rPr>
        <w:t>Técnicas de Análise Sensorial</w:t>
      </w:r>
      <w:r w:rsidRPr="002D2784">
        <w:rPr>
          <w:rFonts w:cstheme="majorHAnsi"/>
          <w:color w:val="auto"/>
        </w:rPr>
        <w:t>. Campinas: Ital/Lafise, 2002. 116 p.</w:t>
      </w:r>
    </w:p>
    <w:p w:rsidR="00C369A2" w:rsidRPr="002D2784" w:rsidRDefault="00C369A2" w:rsidP="00C369A2">
      <w:pPr>
        <w:ind w:left="2835"/>
        <w:rPr>
          <w:rFonts w:cstheme="majorHAnsi"/>
          <w:color w:val="auto"/>
        </w:rPr>
      </w:pPr>
    </w:p>
    <w:p w:rsidR="00C369A2" w:rsidRPr="002D2784" w:rsidRDefault="00C369A2" w:rsidP="00C369A2">
      <w:pPr>
        <w:ind w:left="2835"/>
        <w:rPr>
          <w:rFonts w:cstheme="majorHAnsi"/>
          <w:color w:val="auto"/>
        </w:rPr>
      </w:pPr>
      <w:r w:rsidRPr="002D2784">
        <w:rPr>
          <w:rFonts w:cstheme="majorHAnsi"/>
          <w:color w:val="auto"/>
        </w:rPr>
        <w:t xml:space="preserve">FERRARI, T. K.; CESAR, C.L.G.; ALVES, M.C.G.P.; BARROS, M.B.A.; GOLDBAUM, M; FISBERG, R.M. Healthy lifestyle in São Paulo, Brazil. </w:t>
      </w:r>
      <w:r w:rsidRPr="002D2784">
        <w:rPr>
          <w:rFonts w:cstheme="majorHAnsi"/>
          <w:b/>
          <w:color w:val="auto"/>
        </w:rPr>
        <w:t>CSP-Cadernos de Saúde Pública</w:t>
      </w:r>
      <w:r w:rsidRPr="002D2784">
        <w:rPr>
          <w:rFonts w:cstheme="majorHAnsi"/>
          <w:color w:val="auto"/>
        </w:rPr>
        <w:t>, v. 33, n.1, 2017.</w:t>
      </w:r>
    </w:p>
    <w:p w:rsidR="00C369A2" w:rsidRPr="002D2784" w:rsidRDefault="00C369A2" w:rsidP="00C369A2">
      <w:pPr>
        <w:ind w:left="2835"/>
        <w:rPr>
          <w:rFonts w:cstheme="majorHAnsi"/>
          <w:color w:val="auto"/>
        </w:rPr>
      </w:pPr>
    </w:p>
    <w:p w:rsidR="00C369A2" w:rsidRPr="002D2784" w:rsidRDefault="00C369A2" w:rsidP="00C369A2">
      <w:pPr>
        <w:ind w:left="2835"/>
        <w:rPr>
          <w:rFonts w:cstheme="majorHAnsi"/>
          <w:color w:val="auto"/>
        </w:rPr>
      </w:pPr>
      <w:r w:rsidRPr="002D2784">
        <w:rPr>
          <w:rFonts w:cstheme="majorHAnsi"/>
          <w:color w:val="auto"/>
        </w:rPr>
        <w:t xml:space="preserve">FERREIRA, C.D.; SILVA NETA, E.A. Coleção Manuais de Nutrição-Ciência de alimentos. </w:t>
      </w:r>
      <w:r w:rsidRPr="002D2784">
        <w:rPr>
          <w:rFonts w:cstheme="majorHAnsi"/>
          <w:b/>
          <w:color w:val="auto"/>
        </w:rPr>
        <w:t xml:space="preserve">Análise Sensorial de Alimentos. </w:t>
      </w:r>
      <w:r w:rsidRPr="002D2784">
        <w:rPr>
          <w:rFonts w:cstheme="majorHAnsi"/>
          <w:color w:val="auto"/>
        </w:rPr>
        <w:t xml:space="preserve">Editora Sanar, Salvador, 2018. </w:t>
      </w:r>
    </w:p>
    <w:p w:rsidR="00C369A2" w:rsidRPr="002D2784" w:rsidRDefault="00C369A2" w:rsidP="00C369A2">
      <w:pPr>
        <w:ind w:left="2835"/>
        <w:rPr>
          <w:rFonts w:cstheme="majorHAnsi"/>
          <w:color w:val="auto"/>
        </w:rPr>
      </w:pPr>
    </w:p>
    <w:p w:rsidR="00C369A2" w:rsidRPr="002D2784" w:rsidRDefault="00C369A2" w:rsidP="00C369A2">
      <w:pPr>
        <w:ind w:left="2835"/>
        <w:rPr>
          <w:rFonts w:cstheme="majorHAnsi"/>
          <w:color w:val="auto"/>
        </w:rPr>
      </w:pPr>
      <w:r w:rsidRPr="002D2784">
        <w:rPr>
          <w:rFonts w:cstheme="majorHAnsi"/>
          <w:color w:val="auto"/>
        </w:rPr>
        <w:t xml:space="preserve">GARCEZ, L.S.; RIBEIRO, C.D.F.; SILVA NETA, E.A; FERNANDES, K.G.S.; NISHIMURA, L.S.; FEITOSA, M.M.  </w:t>
      </w:r>
      <w:r w:rsidRPr="002D2784">
        <w:rPr>
          <w:rFonts w:cstheme="majorHAnsi"/>
          <w:b/>
          <w:color w:val="auto"/>
        </w:rPr>
        <w:t>Alimentação Coletiva e Microbiologia de alimentos.</w:t>
      </w:r>
      <w:r w:rsidRPr="002D2784">
        <w:rPr>
          <w:rFonts w:cstheme="majorHAnsi"/>
          <w:color w:val="auto"/>
        </w:rPr>
        <w:t xml:space="preserve"> Coleção Manuais da Nutrição. Sanar, 2017. </w:t>
      </w:r>
    </w:p>
    <w:p w:rsidR="00C369A2" w:rsidRPr="002D2784" w:rsidRDefault="00C369A2" w:rsidP="00C369A2">
      <w:pPr>
        <w:ind w:left="2835"/>
        <w:rPr>
          <w:rFonts w:cstheme="majorHAnsi"/>
          <w:color w:val="auto"/>
        </w:rPr>
      </w:pPr>
    </w:p>
    <w:p w:rsidR="00C369A2" w:rsidRPr="002D2784" w:rsidRDefault="00C369A2" w:rsidP="00C369A2">
      <w:pPr>
        <w:ind w:left="2835"/>
        <w:rPr>
          <w:rFonts w:cstheme="majorHAnsi"/>
          <w:color w:val="auto"/>
          <w:shd w:val="clear" w:color="auto" w:fill="FFFFFF"/>
        </w:rPr>
      </w:pPr>
      <w:r w:rsidRPr="002D2784">
        <w:rPr>
          <w:rFonts w:cstheme="majorHAnsi"/>
          <w:color w:val="auto"/>
          <w:shd w:val="clear" w:color="auto" w:fill="FFFFFF"/>
        </w:rPr>
        <w:t xml:space="preserve">IAL - INSTITUTO ADOLF LUTZ. Normas analíticas do Instituto Adolfo Lutz: </w:t>
      </w:r>
      <w:r w:rsidRPr="002D2784">
        <w:rPr>
          <w:rFonts w:cstheme="majorHAnsi"/>
          <w:b/>
          <w:color w:val="auto"/>
          <w:shd w:val="clear" w:color="auto" w:fill="FFFFFF"/>
        </w:rPr>
        <w:t>Métodos Químicos e Físicos para Análise de Alimentos</w:t>
      </w:r>
      <w:r w:rsidRPr="002D2784">
        <w:rPr>
          <w:rFonts w:cstheme="majorHAnsi"/>
          <w:color w:val="auto"/>
          <w:shd w:val="clear" w:color="auto" w:fill="FFFFFF"/>
        </w:rPr>
        <w:t>. 4 ed. São Paulo, 2008.</w:t>
      </w:r>
    </w:p>
    <w:p w:rsidR="00C369A2" w:rsidRPr="002D2784" w:rsidRDefault="00C369A2" w:rsidP="00C369A2">
      <w:pPr>
        <w:ind w:left="2835"/>
        <w:rPr>
          <w:rFonts w:cstheme="majorHAnsi"/>
          <w:color w:val="auto"/>
          <w:shd w:val="clear" w:color="auto" w:fill="FFFFFF"/>
        </w:rPr>
      </w:pPr>
    </w:p>
    <w:p w:rsidR="00C369A2" w:rsidRPr="002D2784" w:rsidRDefault="00C369A2" w:rsidP="00C369A2">
      <w:pPr>
        <w:ind w:left="2835"/>
        <w:rPr>
          <w:rFonts w:cstheme="majorHAnsi"/>
          <w:color w:val="auto"/>
          <w:shd w:val="clear" w:color="auto" w:fill="FFFFFF"/>
          <w:lang w:val="en-US"/>
        </w:rPr>
      </w:pPr>
      <w:r w:rsidRPr="002D2784">
        <w:rPr>
          <w:rFonts w:cstheme="majorHAnsi"/>
          <w:color w:val="auto"/>
          <w:shd w:val="clear" w:color="auto" w:fill="FFFFFF"/>
        </w:rPr>
        <w:t>ISHIMOTO, F. Y.; HARADA, A.I.; BRANCO, I.G.; CONCEIÇÃO; W.A.S; COUTINHO, M.R. Aproveitamento alternativo da casca do maracujá- amarelo (</w:t>
      </w:r>
      <w:r w:rsidRPr="002D2784">
        <w:rPr>
          <w:rFonts w:cstheme="majorHAnsi"/>
          <w:i/>
          <w:color w:val="auto"/>
          <w:shd w:val="clear" w:color="auto" w:fill="FFFFFF"/>
        </w:rPr>
        <w:t>Passiflora edulis f. var. flavicarpaDeg</w:t>
      </w:r>
      <w:r w:rsidRPr="002D2784">
        <w:rPr>
          <w:rFonts w:cstheme="majorHAnsi"/>
          <w:color w:val="auto"/>
          <w:shd w:val="clear" w:color="auto" w:fill="FFFFFF"/>
        </w:rPr>
        <w:t xml:space="preserve">.) para produção de biscoitos. </w:t>
      </w:r>
      <w:r w:rsidRPr="002D2784">
        <w:rPr>
          <w:rFonts w:cstheme="majorHAnsi"/>
          <w:b/>
          <w:color w:val="auto"/>
          <w:shd w:val="clear" w:color="auto" w:fill="FFFFFF"/>
          <w:lang w:val="en-US"/>
        </w:rPr>
        <w:t>Revista Ciências Exatas e Naturais</w:t>
      </w:r>
      <w:r w:rsidRPr="002D2784">
        <w:rPr>
          <w:rFonts w:cstheme="majorHAnsi"/>
          <w:color w:val="auto"/>
          <w:shd w:val="clear" w:color="auto" w:fill="FFFFFF"/>
          <w:lang w:val="en-US"/>
        </w:rPr>
        <w:t>. v. 9, n. 2, p. 279-292, 2007.</w:t>
      </w:r>
    </w:p>
    <w:p w:rsidR="00C369A2" w:rsidRPr="002D2784" w:rsidRDefault="00C369A2" w:rsidP="00C369A2">
      <w:pPr>
        <w:ind w:left="2835"/>
        <w:rPr>
          <w:rFonts w:cstheme="majorHAnsi"/>
          <w:color w:val="auto"/>
          <w:shd w:val="clear" w:color="auto" w:fill="FFFFFF"/>
          <w:lang w:val="en-US"/>
        </w:rPr>
      </w:pPr>
    </w:p>
    <w:p w:rsidR="00C369A2" w:rsidRPr="002D2784" w:rsidRDefault="00C369A2" w:rsidP="00C369A2">
      <w:pPr>
        <w:ind w:left="2835"/>
        <w:rPr>
          <w:rFonts w:cstheme="majorHAnsi"/>
          <w:color w:val="auto"/>
        </w:rPr>
      </w:pPr>
      <w:r w:rsidRPr="002D2784">
        <w:rPr>
          <w:rFonts w:cstheme="majorHAnsi"/>
          <w:color w:val="auto"/>
          <w:lang w:val="en-US"/>
        </w:rPr>
        <w:t xml:space="preserve">KIIN-KABARI, D.; GIAMI, S. Y. Physico-Chemical Properties and in-vitro Protein Digestibility of Non-Wheat Cookies Prepared From Plantain Flour and Bambara Groundnut Protein Concentrate. </w:t>
      </w:r>
      <w:r w:rsidRPr="002D2784">
        <w:rPr>
          <w:rFonts w:cstheme="majorHAnsi"/>
          <w:b/>
          <w:color w:val="auto"/>
        </w:rPr>
        <w:t>Journal of Food Research</w:t>
      </w:r>
      <w:r w:rsidRPr="002D2784">
        <w:rPr>
          <w:rFonts w:cstheme="majorHAnsi"/>
          <w:color w:val="auto"/>
        </w:rPr>
        <w:t>.v.4, 2015.</w:t>
      </w:r>
    </w:p>
    <w:p w:rsidR="00C369A2" w:rsidRDefault="00C369A2" w:rsidP="00C369A2">
      <w:pPr>
        <w:ind w:left="2835"/>
        <w:rPr>
          <w:color w:val="auto"/>
          <w:u w:val="single"/>
        </w:rPr>
      </w:pPr>
      <w:r w:rsidRPr="00E02844">
        <w:rPr>
          <w:color w:val="auto"/>
          <w:u w:val="single"/>
        </w:rPr>
        <w:t>https://doi.org/</w:t>
      </w:r>
      <w:hyperlink r:id="rId22" w:tgtFrame="_blank" w:history="1">
        <w:r w:rsidRPr="00E02844">
          <w:rPr>
            <w:rStyle w:val="Hyperlink"/>
            <w:rFonts w:cs="Arial"/>
            <w:color w:val="auto"/>
            <w:bdr w:val="none" w:sz="0" w:space="0" w:color="auto" w:frame="1"/>
            <w:shd w:val="clear" w:color="auto" w:fill="FFFFFF"/>
          </w:rPr>
          <w:t>10.5539/jfr.v4n2p78</w:t>
        </w:r>
      </w:hyperlink>
    </w:p>
    <w:p w:rsidR="00C369A2" w:rsidRPr="00E02844" w:rsidRDefault="00C369A2" w:rsidP="00C369A2">
      <w:pPr>
        <w:ind w:left="2835"/>
        <w:rPr>
          <w:rFonts w:cstheme="majorHAnsi"/>
          <w:color w:val="auto"/>
          <w:u w:val="single"/>
          <w:shd w:val="clear" w:color="auto" w:fill="FFFFFF"/>
          <w:lang w:val="en-US"/>
        </w:rPr>
      </w:pPr>
    </w:p>
    <w:p w:rsidR="00C369A2" w:rsidRPr="002D2784" w:rsidRDefault="00C369A2" w:rsidP="00C369A2">
      <w:pPr>
        <w:ind w:left="2835"/>
        <w:rPr>
          <w:rFonts w:cstheme="majorHAnsi"/>
          <w:color w:val="auto"/>
        </w:rPr>
      </w:pPr>
      <w:r w:rsidRPr="002D2784">
        <w:rPr>
          <w:rFonts w:cstheme="majorHAnsi"/>
          <w:color w:val="auto"/>
        </w:rPr>
        <w:t xml:space="preserve">KRÜGER, C. C. H.; COMASSETTO, M. C. G.; CÂNDIDO, L. M. B.; BALDINI, V.L.S.; SANTTUCCI, M.C.; SGARBIERI, V.C. Biscoitos tipo “cookie” e “snack” enriquecidos, respectivamente com caseína obtida por coagulação enzimática e caseinato de sódio. </w:t>
      </w:r>
      <w:r w:rsidRPr="002D2784">
        <w:rPr>
          <w:rFonts w:cstheme="majorHAnsi"/>
          <w:b/>
          <w:color w:val="auto"/>
        </w:rPr>
        <w:t>Ciência e Tecnologia de Alimentos</w:t>
      </w:r>
      <w:r w:rsidRPr="002D2784">
        <w:rPr>
          <w:rFonts w:cstheme="majorHAnsi"/>
          <w:color w:val="auto"/>
        </w:rPr>
        <w:t>,</w:t>
      </w:r>
      <w:r w:rsidRPr="002D2784">
        <w:rPr>
          <w:rFonts w:cstheme="majorHAnsi"/>
          <w:b/>
          <w:color w:val="auto"/>
        </w:rPr>
        <w:t xml:space="preserve"> </w:t>
      </w:r>
      <w:r w:rsidRPr="002D2784">
        <w:rPr>
          <w:rFonts w:cstheme="majorHAnsi"/>
          <w:color w:val="auto"/>
        </w:rPr>
        <w:t>v. 23, n.1, p. 81-86, 2003.</w:t>
      </w:r>
    </w:p>
    <w:p w:rsidR="00C369A2" w:rsidRPr="00E02844" w:rsidRDefault="00C369A2" w:rsidP="00C369A2">
      <w:pPr>
        <w:pStyle w:val="Ttulo4"/>
        <w:shd w:val="clear" w:color="auto" w:fill="FFFFFF"/>
        <w:spacing w:before="0"/>
        <w:ind w:left="2835"/>
        <w:rPr>
          <w:rFonts w:asciiTheme="minorHAnsi" w:hAnsiTheme="minorHAnsi"/>
          <w:b w:val="0"/>
          <w:bCs w:val="0"/>
          <w:i w:val="0"/>
          <w:color w:val="800000"/>
        </w:rPr>
      </w:pPr>
      <w:hyperlink r:id="rId23" w:history="1">
        <w:r w:rsidRPr="00E02844">
          <w:rPr>
            <w:rStyle w:val="Hyperlink"/>
            <w:rFonts w:asciiTheme="minorHAnsi" w:hAnsiTheme="minorHAnsi"/>
            <w:b w:val="0"/>
            <w:bCs w:val="0"/>
            <w:i w:val="0"/>
            <w:color w:val="auto"/>
          </w:rPr>
          <w:t>https://doi.org/10.1590/S0101-20612003000100017</w:t>
        </w:r>
      </w:hyperlink>
      <w:r w:rsidRPr="00E02844">
        <w:rPr>
          <w:rFonts w:asciiTheme="minorHAnsi" w:hAnsiTheme="minorHAnsi"/>
          <w:b w:val="0"/>
          <w:bCs w:val="0"/>
          <w:i w:val="0"/>
          <w:color w:val="auto"/>
        </w:rPr>
        <w:t> </w:t>
      </w:r>
    </w:p>
    <w:p w:rsidR="00C369A2" w:rsidRPr="002D2784" w:rsidRDefault="00C369A2" w:rsidP="00C369A2">
      <w:pPr>
        <w:ind w:left="2835"/>
        <w:rPr>
          <w:rFonts w:cstheme="majorHAnsi"/>
          <w:color w:val="auto"/>
          <w:shd w:val="clear" w:color="auto" w:fill="FFFFFF"/>
          <w:lang w:val="en-US"/>
        </w:rPr>
      </w:pPr>
    </w:p>
    <w:p w:rsidR="00C369A2" w:rsidRPr="002D2784" w:rsidRDefault="00C369A2" w:rsidP="00C369A2">
      <w:pPr>
        <w:ind w:left="2835"/>
        <w:rPr>
          <w:rStyle w:val="title-text"/>
          <w:rFonts w:cstheme="majorHAnsi"/>
          <w:color w:val="auto"/>
        </w:rPr>
      </w:pPr>
      <w:r w:rsidRPr="002D2784">
        <w:rPr>
          <w:rStyle w:val="title-text"/>
          <w:rFonts w:cstheme="majorHAnsi"/>
          <w:color w:val="auto"/>
        </w:rPr>
        <w:t>LUPATINI, A. N.; FUDO, R. M.; MESOMO, M. C.; CONCEIÇÃO; W. A. S.; COUTINHO, M. R. Desenvolvimento de Biscoitos com Farinha de Casca de</w:t>
      </w:r>
      <w:r>
        <w:rPr>
          <w:rStyle w:val="title-text"/>
          <w:rFonts w:cstheme="majorHAnsi"/>
          <w:color w:val="auto"/>
        </w:rPr>
        <w:t xml:space="preserve"> </w:t>
      </w:r>
      <w:r w:rsidRPr="002D2784">
        <w:rPr>
          <w:rStyle w:val="title-text"/>
          <w:rFonts w:cstheme="majorHAnsi"/>
          <w:color w:val="auto"/>
        </w:rPr>
        <w:t xml:space="preserve">Maracujá-amarelo e Okara. </w:t>
      </w:r>
      <w:r w:rsidRPr="002D2784">
        <w:rPr>
          <w:rStyle w:val="title-text"/>
          <w:rFonts w:cstheme="majorHAnsi"/>
          <w:b/>
          <w:color w:val="auto"/>
        </w:rPr>
        <w:t>Revista Ciências Exatas e Naturais</w:t>
      </w:r>
      <w:r w:rsidRPr="002D2784">
        <w:rPr>
          <w:rStyle w:val="title-text"/>
          <w:rFonts w:cstheme="majorHAnsi"/>
          <w:color w:val="auto"/>
        </w:rPr>
        <w:t xml:space="preserve">, v. 13, n 3, </w:t>
      </w:r>
      <w:r>
        <w:rPr>
          <w:rStyle w:val="title-text"/>
          <w:rFonts w:cstheme="majorHAnsi"/>
          <w:color w:val="auto"/>
        </w:rPr>
        <w:t xml:space="preserve">p. 317-319, </w:t>
      </w:r>
      <w:r w:rsidRPr="002D2784">
        <w:rPr>
          <w:rStyle w:val="title-text"/>
          <w:rFonts w:cstheme="majorHAnsi"/>
          <w:color w:val="auto"/>
        </w:rPr>
        <w:t>2011.</w:t>
      </w:r>
    </w:p>
    <w:p w:rsidR="00C369A2" w:rsidRPr="002D2784" w:rsidRDefault="00C369A2" w:rsidP="00C369A2">
      <w:pPr>
        <w:ind w:left="2835"/>
        <w:rPr>
          <w:rStyle w:val="title-text"/>
          <w:rFonts w:cstheme="majorHAnsi"/>
          <w:color w:val="auto"/>
        </w:rPr>
      </w:pPr>
    </w:p>
    <w:p w:rsidR="00C369A2" w:rsidRPr="002D2784" w:rsidRDefault="00C369A2" w:rsidP="00C369A2">
      <w:pPr>
        <w:ind w:left="2835"/>
        <w:rPr>
          <w:rFonts w:cstheme="majorHAnsi"/>
          <w:color w:val="auto"/>
        </w:rPr>
      </w:pPr>
      <w:r w:rsidRPr="002D2784">
        <w:rPr>
          <w:rFonts w:cstheme="majorHAnsi"/>
          <w:color w:val="auto"/>
        </w:rPr>
        <w:t xml:space="preserve">MINIM, V. P. R. </w:t>
      </w:r>
      <w:r w:rsidRPr="002D2784">
        <w:rPr>
          <w:rFonts w:cstheme="majorHAnsi"/>
          <w:b/>
          <w:color w:val="auto"/>
        </w:rPr>
        <w:t>Análise sensorial</w:t>
      </w:r>
      <w:r w:rsidRPr="002D2784">
        <w:rPr>
          <w:rFonts w:cstheme="majorHAnsi"/>
          <w:color w:val="auto"/>
        </w:rPr>
        <w:t xml:space="preserve"> – Estudo com consumidores.  2. ed. Viçosa: Ed. UFV, 2010.</w:t>
      </w:r>
    </w:p>
    <w:p w:rsidR="00C369A2" w:rsidRPr="002D2784" w:rsidRDefault="00C369A2" w:rsidP="00C369A2">
      <w:pPr>
        <w:ind w:left="2835"/>
        <w:rPr>
          <w:rFonts w:cstheme="majorHAnsi"/>
          <w:color w:val="auto"/>
          <w:shd w:val="clear" w:color="auto" w:fill="FFFFFF"/>
        </w:rPr>
      </w:pPr>
    </w:p>
    <w:p w:rsidR="00C369A2" w:rsidRPr="002D2784" w:rsidRDefault="00C369A2" w:rsidP="00C369A2">
      <w:pPr>
        <w:ind w:left="2835"/>
        <w:rPr>
          <w:rFonts w:cstheme="majorHAnsi"/>
          <w:color w:val="auto"/>
        </w:rPr>
      </w:pPr>
      <w:r w:rsidRPr="002D2784">
        <w:rPr>
          <w:rFonts w:cstheme="majorHAnsi"/>
          <w:color w:val="auto"/>
        </w:rPr>
        <w:t xml:space="preserve">MORENO, J. S. </w:t>
      </w:r>
      <w:r w:rsidRPr="002D2784">
        <w:rPr>
          <w:rFonts w:cstheme="majorHAnsi"/>
          <w:b/>
          <w:color w:val="auto"/>
        </w:rPr>
        <w:t>Obtenção, caracterização e aplicação de farinha de Resíduos de frutas em cookies.</w:t>
      </w:r>
      <w:r w:rsidRPr="002D2784">
        <w:rPr>
          <w:rFonts w:cstheme="majorHAnsi"/>
          <w:color w:val="auto"/>
        </w:rPr>
        <w:t xml:space="preserve"> Dissertação (apresentada como parte das exigências para obtenção do título de Mestre em Ciência de Alimentos) </w:t>
      </w:r>
      <w:r w:rsidRPr="002D2784">
        <w:rPr>
          <w:rFonts w:cstheme="majorHAnsi"/>
          <w:color w:val="auto"/>
          <w:shd w:val="clear" w:color="auto" w:fill="FFFFFF"/>
        </w:rPr>
        <w:t>—</w:t>
      </w:r>
      <w:r w:rsidRPr="002D2784">
        <w:rPr>
          <w:rFonts w:cstheme="majorHAnsi"/>
          <w:color w:val="auto"/>
        </w:rPr>
        <w:t xml:space="preserve"> Programa de Pós- Graduação em Engenharia e Ciência de Alimentos da Universidade Estadual do Sudoeste da Bahia, 2016.</w:t>
      </w:r>
    </w:p>
    <w:p w:rsidR="00C369A2" w:rsidRPr="002D2784" w:rsidRDefault="00C369A2" w:rsidP="00C369A2">
      <w:pPr>
        <w:ind w:left="2835"/>
        <w:rPr>
          <w:rFonts w:cstheme="majorHAnsi"/>
          <w:color w:val="auto"/>
        </w:rPr>
      </w:pPr>
    </w:p>
    <w:p w:rsidR="00C369A2" w:rsidRPr="002D2784" w:rsidRDefault="00C369A2" w:rsidP="00C369A2">
      <w:pPr>
        <w:ind w:left="2835"/>
        <w:rPr>
          <w:rFonts w:cstheme="majorHAnsi"/>
          <w:color w:val="auto"/>
        </w:rPr>
      </w:pPr>
      <w:r w:rsidRPr="002D2784">
        <w:rPr>
          <w:rFonts w:cstheme="majorHAnsi"/>
          <w:color w:val="auto"/>
        </w:rPr>
        <w:t xml:space="preserve">NOVAES, M.D.S.; </w:t>
      </w:r>
      <w:r w:rsidRPr="002D2784">
        <w:rPr>
          <w:rFonts w:cstheme="majorHAnsi"/>
          <w:color w:val="auto"/>
          <w:shd w:val="clear" w:color="auto" w:fill="FFFFFF"/>
        </w:rPr>
        <w:t>OLIVEIRA, A.P.; HERNANDES, T.; RODRIGUES, E.C; SIGARINI K.S.; </w:t>
      </w:r>
      <w:r w:rsidRPr="002D2784">
        <w:rPr>
          <w:rStyle w:val="nfase"/>
          <w:rFonts w:cstheme="majorHAnsi"/>
          <w:bCs/>
          <w:i w:val="0"/>
          <w:color w:val="auto"/>
          <w:shd w:val="clear" w:color="auto" w:fill="FFFFFF"/>
        </w:rPr>
        <w:t>P</w:t>
      </w:r>
      <w:r w:rsidRPr="002D2784">
        <w:rPr>
          <w:rFonts w:cstheme="majorHAnsi"/>
          <w:color w:val="auto"/>
          <w:shd w:val="clear" w:color="auto" w:fill="FFFFFF"/>
        </w:rPr>
        <w:t>EDRO, F.G.G.</w:t>
      </w:r>
      <w:r w:rsidRPr="002D2784">
        <w:rPr>
          <w:rFonts w:cstheme="majorHAnsi"/>
          <w:color w:val="auto"/>
        </w:rPr>
        <w:t xml:space="preserve"> Composição proximal e mineral de biscoitos tipo amanteigado enriquecidos com diferentes  farinhas  de casca de frutas. </w:t>
      </w:r>
      <w:r w:rsidRPr="002D2784">
        <w:rPr>
          <w:rFonts w:cstheme="majorHAnsi"/>
          <w:b/>
          <w:color w:val="auto"/>
        </w:rPr>
        <w:t>Revista Instituto Adolf Lutz</w:t>
      </w:r>
      <w:r w:rsidRPr="002D2784">
        <w:rPr>
          <w:rFonts w:cstheme="majorHAnsi"/>
          <w:color w:val="auto"/>
        </w:rPr>
        <w:t>, v. 74, n. 4, p. 390-8, 2015.</w:t>
      </w:r>
    </w:p>
    <w:p w:rsidR="00C369A2" w:rsidRPr="002D2784" w:rsidRDefault="00C369A2" w:rsidP="00C369A2">
      <w:pPr>
        <w:ind w:left="2835"/>
        <w:rPr>
          <w:rFonts w:cstheme="majorHAnsi"/>
          <w:color w:val="auto"/>
        </w:rPr>
      </w:pPr>
    </w:p>
    <w:p w:rsidR="00C369A2" w:rsidRPr="002D2784" w:rsidRDefault="00C369A2" w:rsidP="00C369A2">
      <w:pPr>
        <w:ind w:left="2835"/>
        <w:rPr>
          <w:rFonts w:cstheme="majorHAnsi"/>
          <w:color w:val="auto"/>
        </w:rPr>
      </w:pPr>
      <w:r w:rsidRPr="002D2784">
        <w:rPr>
          <w:rFonts w:cstheme="majorHAnsi"/>
          <w:color w:val="auto"/>
        </w:rPr>
        <w:t>ORLOSKI, A.R.; BEZERRA, J.R.M.V.; ROMEIRO, M.M.; CANDIDO, C.J.; SANTOS, E.F.; NOVELLO, D. Elaboração de biscoito cream cracker adicionado de farinha de linhaça e com teor reduzido de só</w:t>
      </w:r>
      <w:bookmarkStart w:id="5" w:name="_GoBack"/>
      <w:bookmarkEnd w:id="5"/>
      <w:r w:rsidRPr="002D2784">
        <w:rPr>
          <w:rFonts w:cstheme="majorHAnsi"/>
          <w:color w:val="auto"/>
        </w:rPr>
        <w:t xml:space="preserve">dio: avaliação físico-química e sensorial. </w:t>
      </w:r>
      <w:r w:rsidRPr="002D2784">
        <w:rPr>
          <w:rFonts w:cstheme="majorHAnsi"/>
          <w:b/>
          <w:color w:val="auto"/>
        </w:rPr>
        <w:t>Revista do Instituto Adolfo Lutz</w:t>
      </w:r>
      <w:r w:rsidRPr="002D2784">
        <w:rPr>
          <w:rFonts w:cstheme="majorHAnsi"/>
          <w:color w:val="auto"/>
        </w:rPr>
        <w:t xml:space="preserve">, </w:t>
      </w:r>
      <w:r>
        <w:rPr>
          <w:rFonts w:cstheme="majorHAnsi"/>
          <w:color w:val="auto"/>
        </w:rPr>
        <w:t xml:space="preserve">v. 75, n. 1692, </w:t>
      </w:r>
      <w:r w:rsidRPr="002D2784">
        <w:rPr>
          <w:rFonts w:cstheme="majorHAnsi"/>
          <w:color w:val="auto"/>
        </w:rPr>
        <w:t xml:space="preserve">2016. </w:t>
      </w:r>
    </w:p>
    <w:p w:rsidR="00C369A2" w:rsidRPr="002D2784" w:rsidRDefault="00C369A2" w:rsidP="00C369A2">
      <w:pPr>
        <w:ind w:left="2835"/>
        <w:rPr>
          <w:rFonts w:cstheme="majorHAnsi"/>
          <w:color w:val="auto"/>
        </w:rPr>
      </w:pPr>
    </w:p>
    <w:p w:rsidR="00C369A2" w:rsidRPr="002D2784" w:rsidRDefault="00C369A2" w:rsidP="00C369A2">
      <w:pPr>
        <w:ind w:left="2835"/>
        <w:rPr>
          <w:rFonts w:cstheme="majorHAnsi"/>
          <w:color w:val="auto"/>
        </w:rPr>
      </w:pPr>
      <w:r w:rsidRPr="002D2784">
        <w:rPr>
          <w:rFonts w:cstheme="majorHAnsi"/>
          <w:color w:val="auto"/>
        </w:rPr>
        <w:t>RANOFF, J.; KAWASOKO, C. Y.; GEBARA, K. S.; BIN, M.</w:t>
      </w:r>
      <w:r>
        <w:rPr>
          <w:rFonts w:cstheme="majorHAnsi"/>
          <w:color w:val="auto"/>
        </w:rPr>
        <w:t xml:space="preserve"> </w:t>
      </w:r>
      <w:r w:rsidRPr="002D2784">
        <w:rPr>
          <w:rFonts w:cstheme="majorHAnsi"/>
          <w:color w:val="auto"/>
        </w:rPr>
        <w:t>C.</w:t>
      </w:r>
      <w:r>
        <w:rPr>
          <w:rFonts w:cstheme="majorHAnsi"/>
          <w:color w:val="auto"/>
        </w:rPr>
        <w:t xml:space="preserve"> </w:t>
      </w:r>
      <w:r w:rsidRPr="002D2784">
        <w:rPr>
          <w:rFonts w:cstheme="majorHAnsi"/>
          <w:color w:val="auto"/>
        </w:rPr>
        <w:t>Desenvolvimento e análise sensorial de biscoito doce Utilizando farinha de maracujá (</w:t>
      </w:r>
      <w:r w:rsidRPr="002D2784">
        <w:rPr>
          <w:rFonts w:cstheme="majorHAnsi"/>
          <w:i/>
          <w:color w:val="auto"/>
        </w:rPr>
        <w:t>Passiflora edulis</w:t>
      </w:r>
      <w:r w:rsidRPr="002D2784">
        <w:rPr>
          <w:rFonts w:cstheme="majorHAnsi"/>
          <w:color w:val="auto"/>
        </w:rPr>
        <w:t xml:space="preserve">). </w:t>
      </w:r>
      <w:r w:rsidRPr="002D2784">
        <w:rPr>
          <w:rFonts w:cstheme="majorHAnsi"/>
          <w:b/>
          <w:color w:val="auto"/>
        </w:rPr>
        <w:t>Interbio</w:t>
      </w:r>
      <w:r w:rsidRPr="002D2784">
        <w:rPr>
          <w:rFonts w:cstheme="majorHAnsi"/>
          <w:color w:val="auto"/>
        </w:rPr>
        <w:t xml:space="preserve">, v.10 n.1, 2016. </w:t>
      </w:r>
    </w:p>
    <w:p w:rsidR="00C369A2" w:rsidRPr="002D2784" w:rsidRDefault="00C369A2" w:rsidP="00C369A2">
      <w:pPr>
        <w:ind w:left="2835"/>
        <w:rPr>
          <w:rFonts w:cstheme="majorHAnsi"/>
          <w:color w:val="auto"/>
          <w:shd w:val="clear" w:color="auto" w:fill="FFFFFF"/>
        </w:rPr>
      </w:pPr>
    </w:p>
    <w:p w:rsidR="00C369A2" w:rsidRPr="002D2784" w:rsidRDefault="00C369A2" w:rsidP="00C369A2">
      <w:pPr>
        <w:ind w:left="2835"/>
        <w:rPr>
          <w:rFonts w:cstheme="majorHAnsi"/>
          <w:color w:val="auto"/>
        </w:rPr>
      </w:pPr>
      <w:r w:rsidRPr="002D2784">
        <w:rPr>
          <w:rFonts w:cstheme="majorHAnsi"/>
          <w:color w:val="auto"/>
        </w:rPr>
        <w:t xml:space="preserve">SANTANA, M. F. S. </w:t>
      </w:r>
      <w:r w:rsidRPr="002D2784">
        <w:rPr>
          <w:rFonts w:cstheme="majorHAnsi"/>
          <w:b/>
          <w:color w:val="auto"/>
        </w:rPr>
        <w:t>Caracterização físico-química de fibra alimentar de laranja e maracujá.</w:t>
      </w:r>
      <w:r w:rsidRPr="002D2784">
        <w:rPr>
          <w:rFonts w:cstheme="majorHAnsi"/>
          <w:color w:val="auto"/>
        </w:rPr>
        <w:t xml:space="preserve"> 2005. 188f. Tese (Doutorado em Engenharia de Alimentos) – Faculdade de Engenharia de Alimentos, Universidade Estadual de Campinas, Campinas, 2005.</w:t>
      </w:r>
    </w:p>
    <w:p w:rsidR="00C369A2" w:rsidRPr="002D2784" w:rsidRDefault="00C369A2" w:rsidP="00C369A2">
      <w:pPr>
        <w:ind w:left="2835"/>
        <w:rPr>
          <w:rFonts w:cstheme="majorHAnsi"/>
          <w:b/>
          <w:bCs/>
          <w:color w:val="auto"/>
          <w:shd w:val="clear" w:color="auto" w:fill="FFFFFF"/>
        </w:rPr>
      </w:pPr>
    </w:p>
    <w:p w:rsidR="00C369A2" w:rsidRPr="002D2784" w:rsidRDefault="00C369A2" w:rsidP="00C369A2">
      <w:pPr>
        <w:ind w:left="2835"/>
        <w:rPr>
          <w:rFonts w:cstheme="majorHAnsi"/>
          <w:bCs/>
          <w:color w:val="auto"/>
          <w:shd w:val="clear" w:color="auto" w:fill="FFFFFF"/>
        </w:rPr>
      </w:pPr>
      <w:r w:rsidRPr="002D2784">
        <w:rPr>
          <w:rFonts w:cstheme="majorHAnsi"/>
          <w:bCs/>
          <w:color w:val="auto"/>
          <w:shd w:val="clear" w:color="auto" w:fill="FFFFFF"/>
        </w:rPr>
        <w:t>SANTANA, F.C.; SILVA; J.V.; SANTOS; A.J.A.O.; ALVES, A.R.; WARTHA; E.R.S.A.; MARCELLINI, P.S.; SILVA, M.A.A.P. Desenvolvimento de biscoito rico em fibras elaborado por substituição parcial da farinha de trigo por farinha da casca do maracujá amarelo (</w:t>
      </w:r>
      <w:r w:rsidRPr="002D2784">
        <w:rPr>
          <w:rFonts w:cstheme="majorHAnsi"/>
          <w:bCs/>
          <w:i/>
          <w:color w:val="auto"/>
          <w:shd w:val="clear" w:color="auto" w:fill="FFFFFF"/>
        </w:rPr>
        <w:t>Passiflora edulisflavicarpa</w:t>
      </w:r>
      <w:r w:rsidRPr="002D2784">
        <w:rPr>
          <w:rFonts w:cstheme="majorHAnsi"/>
          <w:bCs/>
          <w:color w:val="auto"/>
          <w:shd w:val="clear" w:color="auto" w:fill="FFFFFF"/>
        </w:rPr>
        <w:t>) e fécula de mandioca (</w:t>
      </w:r>
      <w:r w:rsidRPr="002D2784">
        <w:rPr>
          <w:rFonts w:cstheme="majorHAnsi"/>
          <w:bCs/>
          <w:i/>
          <w:color w:val="auto"/>
          <w:shd w:val="clear" w:color="auto" w:fill="FFFFFF"/>
        </w:rPr>
        <w:t xml:space="preserve">Manihot esculentacrantz). </w:t>
      </w:r>
      <w:r w:rsidRPr="002D2784">
        <w:rPr>
          <w:rFonts w:cstheme="majorHAnsi"/>
          <w:b/>
          <w:bCs/>
          <w:color w:val="auto"/>
          <w:shd w:val="clear" w:color="auto" w:fill="FFFFFF"/>
        </w:rPr>
        <w:t>Alimentos e Nutrição Araraquara</w:t>
      </w:r>
      <w:r w:rsidRPr="002D2784">
        <w:rPr>
          <w:rFonts w:cstheme="majorHAnsi"/>
          <w:bCs/>
          <w:color w:val="auto"/>
          <w:shd w:val="clear" w:color="auto" w:fill="FFFFFF"/>
        </w:rPr>
        <w:t>, v. 22, n.3, p.391-399, 2011.</w:t>
      </w:r>
    </w:p>
    <w:p w:rsidR="00C369A2" w:rsidRPr="002D2784" w:rsidRDefault="00C369A2" w:rsidP="00C369A2">
      <w:pPr>
        <w:ind w:left="2835"/>
        <w:rPr>
          <w:rFonts w:cstheme="majorHAnsi"/>
          <w:color w:val="auto"/>
          <w:shd w:val="clear" w:color="auto" w:fill="FFFFFF"/>
        </w:rPr>
      </w:pPr>
    </w:p>
    <w:p w:rsidR="00C369A2" w:rsidRPr="002D2784" w:rsidRDefault="00C369A2" w:rsidP="00C369A2">
      <w:pPr>
        <w:ind w:left="2835"/>
        <w:rPr>
          <w:rStyle w:val="author-name"/>
          <w:rFonts w:cstheme="majorHAnsi"/>
          <w:bCs/>
          <w:color w:val="auto"/>
        </w:rPr>
      </w:pPr>
      <w:r w:rsidRPr="002D2784">
        <w:rPr>
          <w:rStyle w:val="author-name"/>
          <w:rFonts w:cstheme="majorHAnsi"/>
          <w:bCs/>
          <w:color w:val="auto"/>
        </w:rPr>
        <w:t>SANTOS, R.</w:t>
      </w:r>
      <w:r>
        <w:rPr>
          <w:rStyle w:val="author-name"/>
          <w:rFonts w:cstheme="majorHAnsi"/>
          <w:bCs/>
          <w:color w:val="auto"/>
        </w:rPr>
        <w:t xml:space="preserve"> </w:t>
      </w:r>
      <w:r w:rsidRPr="002D2784">
        <w:rPr>
          <w:rStyle w:val="author-name"/>
          <w:rFonts w:cstheme="majorHAnsi"/>
          <w:bCs/>
          <w:color w:val="auto"/>
        </w:rPr>
        <w:t xml:space="preserve">F. </w:t>
      </w:r>
      <w:r w:rsidRPr="002D2784">
        <w:rPr>
          <w:rStyle w:val="author-name"/>
          <w:rFonts w:cstheme="majorHAnsi"/>
          <w:b/>
          <w:bCs/>
          <w:color w:val="auto"/>
        </w:rPr>
        <w:t>Aproveitamento de frutas nativas para elaboração de Farinhas e incorporação em biscoitos tipo cookies.</w:t>
      </w:r>
      <w:r w:rsidRPr="002D2784">
        <w:rPr>
          <w:rStyle w:val="author-name"/>
          <w:rFonts w:cstheme="majorHAnsi"/>
          <w:bCs/>
          <w:color w:val="auto"/>
        </w:rPr>
        <w:t xml:space="preserve"> </w:t>
      </w:r>
      <w:r>
        <w:rPr>
          <w:rStyle w:val="author-name"/>
          <w:rFonts w:cstheme="majorHAnsi"/>
          <w:bCs/>
          <w:color w:val="auto"/>
        </w:rPr>
        <w:t xml:space="preserve">88 f. </w:t>
      </w:r>
      <w:r w:rsidRPr="002D2784">
        <w:rPr>
          <w:rStyle w:val="author-name"/>
          <w:rFonts w:cstheme="majorHAnsi"/>
          <w:bCs/>
          <w:color w:val="auto"/>
        </w:rPr>
        <w:t>Dissertação (Mestrado)</w:t>
      </w:r>
      <w:r w:rsidRPr="002D2784">
        <w:rPr>
          <w:rFonts w:cstheme="majorHAnsi"/>
          <w:color w:val="auto"/>
          <w:shd w:val="clear" w:color="auto" w:fill="FFFFFF"/>
        </w:rPr>
        <w:t xml:space="preserve"> — Programa de Pós Graduação em Tecnologia de Alimentos. Universidade Tecnológica Federal do Paraná, 2018. </w:t>
      </w:r>
    </w:p>
    <w:p w:rsidR="00C369A2" w:rsidRPr="002D2784" w:rsidRDefault="00C369A2" w:rsidP="00C369A2">
      <w:pPr>
        <w:ind w:left="2835"/>
        <w:rPr>
          <w:rFonts w:cstheme="majorHAnsi"/>
          <w:color w:val="auto"/>
          <w:shd w:val="clear" w:color="auto" w:fill="FFFFFF"/>
        </w:rPr>
      </w:pPr>
    </w:p>
    <w:p w:rsidR="00C369A2" w:rsidRPr="002D2784" w:rsidRDefault="00C369A2" w:rsidP="00C369A2">
      <w:pPr>
        <w:ind w:left="2835"/>
        <w:rPr>
          <w:rFonts w:cstheme="majorHAnsi"/>
          <w:color w:val="auto"/>
          <w:shd w:val="clear" w:color="auto" w:fill="FFFFFF"/>
        </w:rPr>
      </w:pPr>
      <w:r w:rsidRPr="002D2784">
        <w:rPr>
          <w:rFonts w:cstheme="majorHAnsi"/>
          <w:color w:val="auto"/>
        </w:rPr>
        <w:t xml:space="preserve">SOARES, L.R.; PEREIRA, M.L.C.; MOTA, M.A.; JACOB, T.A.; SILVA, V.Y.N.R.; KASHIWABARA, T.G.B. A transição da desnutrição para a obesidade. </w:t>
      </w:r>
      <w:r w:rsidRPr="002D2784">
        <w:rPr>
          <w:rFonts w:cstheme="majorHAnsi"/>
          <w:color w:val="auto"/>
          <w:lang w:val="en-US"/>
        </w:rPr>
        <w:t xml:space="preserve">Brazilian </w:t>
      </w:r>
      <w:r w:rsidRPr="002D2784">
        <w:rPr>
          <w:rFonts w:cstheme="majorHAnsi"/>
          <w:b/>
          <w:color w:val="auto"/>
          <w:lang w:val="en-US"/>
        </w:rPr>
        <w:t>Journal of Surgery and Clinical Research</w:t>
      </w:r>
      <w:r w:rsidRPr="002D2784">
        <w:rPr>
          <w:rFonts w:cstheme="majorHAnsi"/>
          <w:color w:val="auto"/>
          <w:lang w:val="en-US"/>
        </w:rPr>
        <w:t>, v.5,</w:t>
      </w:r>
      <w:r>
        <w:rPr>
          <w:rFonts w:cstheme="majorHAnsi"/>
          <w:color w:val="auto"/>
          <w:lang w:val="en-US"/>
        </w:rPr>
        <w:t xml:space="preserve"> </w:t>
      </w:r>
      <w:r w:rsidRPr="002D2784">
        <w:rPr>
          <w:rFonts w:cstheme="majorHAnsi"/>
          <w:color w:val="auto"/>
          <w:lang w:val="en-US"/>
        </w:rPr>
        <w:t>n.1,</w:t>
      </w:r>
      <w:r>
        <w:rPr>
          <w:rFonts w:cstheme="majorHAnsi"/>
          <w:color w:val="auto"/>
          <w:lang w:val="en-US"/>
        </w:rPr>
        <w:t xml:space="preserve"> </w:t>
      </w:r>
      <w:r w:rsidRPr="002D2784">
        <w:rPr>
          <w:rFonts w:cstheme="majorHAnsi"/>
          <w:color w:val="auto"/>
          <w:lang w:val="en-US"/>
        </w:rPr>
        <w:t>p.64-68, 2014.</w:t>
      </w:r>
    </w:p>
    <w:p w:rsidR="00C369A2" w:rsidRPr="002D2784" w:rsidRDefault="00C369A2" w:rsidP="00C369A2">
      <w:pPr>
        <w:ind w:left="2835"/>
      </w:pPr>
    </w:p>
    <w:p w:rsidR="00C369A2" w:rsidRPr="002D2784" w:rsidRDefault="00C369A2" w:rsidP="00C369A2">
      <w:pPr>
        <w:ind w:left="2835"/>
        <w:rPr>
          <w:rFonts w:cstheme="majorHAnsi"/>
          <w:color w:val="auto"/>
        </w:rPr>
      </w:pPr>
      <w:r>
        <w:rPr>
          <w:rFonts w:cstheme="majorHAnsi"/>
          <w:color w:val="auto"/>
          <w:shd w:val="clear" w:color="auto" w:fill="FFFFFF"/>
        </w:rPr>
        <w:t>STORCK, C.</w:t>
      </w:r>
      <w:r w:rsidRPr="002D2784">
        <w:rPr>
          <w:rFonts w:cstheme="majorHAnsi"/>
          <w:color w:val="auto"/>
          <w:shd w:val="clear" w:color="auto" w:fill="FFFFFF"/>
        </w:rPr>
        <w:t xml:space="preserve">R.; NUNES, G.L.; OLIVEIRA, B.B.; BASSO, C. Folhas, talos, cascas e sementes de vegetais: composição nutricional, aproveitamento na alimentação e análise sensorial de preparações. </w:t>
      </w:r>
      <w:r w:rsidRPr="002D2784">
        <w:rPr>
          <w:rFonts w:cstheme="majorHAnsi"/>
          <w:b/>
          <w:color w:val="auto"/>
        </w:rPr>
        <w:t>Ciência Rural</w:t>
      </w:r>
      <w:r w:rsidRPr="002D2784">
        <w:rPr>
          <w:rFonts w:cstheme="majorHAnsi"/>
          <w:color w:val="auto"/>
        </w:rPr>
        <w:t xml:space="preserve">, v.43, n.3, </w:t>
      </w:r>
      <w:r>
        <w:rPr>
          <w:rFonts w:cstheme="majorHAnsi"/>
          <w:color w:val="auto"/>
        </w:rPr>
        <w:t xml:space="preserve">p. 537-543, </w:t>
      </w:r>
      <w:r w:rsidRPr="002D2784">
        <w:rPr>
          <w:rFonts w:cstheme="majorHAnsi"/>
          <w:color w:val="auto"/>
        </w:rPr>
        <w:t xml:space="preserve">2013. </w:t>
      </w:r>
    </w:p>
    <w:p w:rsidR="00C369A2" w:rsidRPr="00C369A2" w:rsidRDefault="00C369A2" w:rsidP="00C369A2">
      <w:pPr>
        <w:ind w:left="2835"/>
        <w:rPr>
          <w:color w:val="auto"/>
          <w:shd w:val="clear" w:color="auto" w:fill="FFFFFF"/>
        </w:rPr>
      </w:pPr>
      <w:hyperlink r:id="rId24" w:history="1">
        <w:r w:rsidRPr="00C369A2">
          <w:rPr>
            <w:rStyle w:val="Hyperlink"/>
            <w:color w:val="auto"/>
            <w:shd w:val="clear" w:color="auto" w:fill="FFFFFF"/>
          </w:rPr>
          <w:t>http://dx.doi.org/10.1590/S0103-84782013000300027</w:t>
        </w:r>
      </w:hyperlink>
      <w:r w:rsidRPr="00C369A2">
        <w:rPr>
          <w:color w:val="auto"/>
          <w:shd w:val="clear" w:color="auto" w:fill="FFFFFF"/>
        </w:rPr>
        <w:t>.</w:t>
      </w:r>
    </w:p>
    <w:p w:rsidR="00C369A2" w:rsidRPr="002D2784" w:rsidRDefault="00C369A2" w:rsidP="00C369A2">
      <w:pPr>
        <w:ind w:left="2835"/>
        <w:rPr>
          <w:rFonts w:cstheme="majorHAnsi"/>
          <w:color w:val="auto"/>
        </w:rPr>
      </w:pPr>
    </w:p>
    <w:p w:rsidR="00C369A2" w:rsidRPr="002D2784" w:rsidRDefault="00C369A2" w:rsidP="00C369A2">
      <w:pPr>
        <w:ind w:left="2835"/>
        <w:rPr>
          <w:rStyle w:val="nfase"/>
          <w:rFonts w:cstheme="majorHAnsi"/>
          <w:bCs/>
          <w:i w:val="0"/>
          <w:iCs w:val="0"/>
          <w:color w:val="auto"/>
          <w:shd w:val="clear" w:color="auto" w:fill="FFFFFF"/>
          <w:lang w:val="en-US"/>
        </w:rPr>
      </w:pPr>
      <w:r>
        <w:rPr>
          <w:rFonts w:cstheme="majorHAnsi"/>
          <w:color w:val="auto"/>
          <w:lang w:val="en-US"/>
        </w:rPr>
        <w:t>ZLATICA, K.</w:t>
      </w:r>
      <w:r w:rsidRPr="002D2784">
        <w:rPr>
          <w:rFonts w:cstheme="majorHAnsi"/>
          <w:color w:val="auto"/>
          <w:lang w:val="en-US"/>
        </w:rPr>
        <w:t xml:space="preserve">; KAROVIČOVÁ, J.; MAGALA, M. Rheological and qualitative characteristics of pea flour incorporated cracker biscuits. </w:t>
      </w:r>
      <w:r w:rsidRPr="002D2784">
        <w:rPr>
          <w:rStyle w:val="nfase"/>
          <w:rFonts w:cstheme="majorHAnsi"/>
          <w:b/>
          <w:bCs/>
          <w:i w:val="0"/>
          <w:color w:val="auto"/>
          <w:shd w:val="clear" w:color="auto" w:fill="FFFFFF"/>
          <w:lang w:val="en-US"/>
        </w:rPr>
        <w:t>Croatian Journal</w:t>
      </w:r>
      <w:r w:rsidRPr="002D2784">
        <w:rPr>
          <w:rFonts w:cstheme="majorHAnsi"/>
          <w:color w:val="auto"/>
          <w:shd w:val="clear" w:color="auto" w:fill="FFFFFF"/>
          <w:lang w:val="en-US"/>
        </w:rPr>
        <w:t> </w:t>
      </w:r>
      <w:r w:rsidRPr="002D2784">
        <w:rPr>
          <w:rFonts w:cstheme="majorHAnsi"/>
          <w:b/>
          <w:color w:val="auto"/>
          <w:shd w:val="clear" w:color="auto" w:fill="FFFFFF"/>
          <w:lang w:val="en-US"/>
        </w:rPr>
        <w:t>of</w:t>
      </w:r>
      <w:r w:rsidRPr="002D2784">
        <w:rPr>
          <w:rFonts w:cstheme="majorHAnsi"/>
          <w:color w:val="auto"/>
          <w:shd w:val="clear" w:color="auto" w:fill="FFFFFF"/>
          <w:lang w:val="en-US"/>
        </w:rPr>
        <w:t> </w:t>
      </w:r>
      <w:r w:rsidRPr="002D2784">
        <w:rPr>
          <w:rStyle w:val="nfase"/>
          <w:rFonts w:cstheme="majorHAnsi"/>
          <w:b/>
          <w:bCs/>
          <w:i w:val="0"/>
          <w:color w:val="auto"/>
          <w:shd w:val="clear" w:color="auto" w:fill="FFFFFF"/>
          <w:lang w:val="en-US"/>
        </w:rPr>
        <w:t>Food Science</w:t>
      </w:r>
      <w:r w:rsidRPr="002D2784">
        <w:rPr>
          <w:rFonts w:cstheme="majorHAnsi"/>
          <w:color w:val="auto"/>
          <w:shd w:val="clear" w:color="auto" w:fill="FFFFFF"/>
          <w:lang w:val="en-US"/>
        </w:rPr>
        <w:t> </w:t>
      </w:r>
      <w:r w:rsidRPr="002D2784">
        <w:rPr>
          <w:rFonts w:cstheme="majorHAnsi"/>
          <w:b/>
          <w:color w:val="auto"/>
          <w:shd w:val="clear" w:color="auto" w:fill="FFFFFF"/>
          <w:lang w:val="en-US"/>
        </w:rPr>
        <w:t>and</w:t>
      </w:r>
      <w:r w:rsidRPr="002D2784">
        <w:rPr>
          <w:rFonts w:cstheme="majorHAnsi"/>
          <w:color w:val="auto"/>
          <w:shd w:val="clear" w:color="auto" w:fill="FFFFFF"/>
          <w:lang w:val="en-US"/>
        </w:rPr>
        <w:t> </w:t>
      </w:r>
      <w:r w:rsidRPr="002D2784">
        <w:rPr>
          <w:rStyle w:val="nfase"/>
          <w:rFonts w:cstheme="majorHAnsi"/>
          <w:b/>
          <w:bCs/>
          <w:i w:val="0"/>
          <w:color w:val="auto"/>
          <w:shd w:val="clear" w:color="auto" w:fill="FFFFFF"/>
          <w:lang w:val="en-US"/>
        </w:rPr>
        <w:t>Technology</w:t>
      </w:r>
      <w:r w:rsidRPr="002D2784">
        <w:rPr>
          <w:rStyle w:val="nfase"/>
          <w:rFonts w:cstheme="majorHAnsi"/>
          <w:bCs/>
          <w:i w:val="0"/>
          <w:color w:val="auto"/>
          <w:shd w:val="clear" w:color="auto" w:fill="FFFFFF"/>
          <w:lang w:val="en-US"/>
        </w:rPr>
        <w:t>, v.5, n.1, p.11-17, 2013.</w:t>
      </w:r>
    </w:p>
    <w:p w:rsidR="00F62225" w:rsidRPr="0025443C" w:rsidRDefault="00F62225" w:rsidP="00E567A1">
      <w:pPr>
        <w:pStyle w:val="referencias"/>
      </w:pPr>
    </w:p>
    <w:p w:rsidR="00C369A2" w:rsidRDefault="00C369A2" w:rsidP="00172117">
      <w:pPr>
        <w:pStyle w:val="texto"/>
      </w:pPr>
    </w:p>
    <w:p w:rsidR="00C369A2" w:rsidRDefault="00C369A2" w:rsidP="00172117">
      <w:pPr>
        <w:pStyle w:val="texto"/>
      </w:pPr>
    </w:p>
    <w:p w:rsidR="00C369A2" w:rsidRDefault="00C369A2" w:rsidP="00172117">
      <w:pPr>
        <w:pStyle w:val="texto"/>
      </w:pPr>
    </w:p>
    <w:p w:rsidR="00C369A2" w:rsidRDefault="00C369A2" w:rsidP="00172117">
      <w:pPr>
        <w:pStyle w:val="texto"/>
      </w:pPr>
    </w:p>
    <w:p w:rsidR="00C369A2" w:rsidRDefault="00C369A2" w:rsidP="00172117">
      <w:pPr>
        <w:pStyle w:val="texto"/>
      </w:pPr>
    </w:p>
    <w:p w:rsidR="00C369A2" w:rsidRDefault="00C369A2" w:rsidP="00172117">
      <w:pPr>
        <w:pStyle w:val="texto"/>
      </w:pPr>
    </w:p>
    <w:p w:rsidR="00C369A2" w:rsidRDefault="00C369A2" w:rsidP="00172117">
      <w:pPr>
        <w:pStyle w:val="texto"/>
      </w:pPr>
    </w:p>
    <w:p w:rsidR="00C369A2" w:rsidRDefault="00C369A2" w:rsidP="00172117">
      <w:pPr>
        <w:pStyle w:val="texto"/>
      </w:pPr>
    </w:p>
    <w:p w:rsidR="00C369A2" w:rsidRDefault="00C369A2" w:rsidP="00172117">
      <w:pPr>
        <w:pStyle w:val="texto"/>
      </w:pPr>
    </w:p>
    <w:p w:rsidR="00D832ED" w:rsidRDefault="00D832ED" w:rsidP="00172117">
      <w:pPr>
        <w:pStyle w:val="texto"/>
      </w:pPr>
      <w:r>
        <w:t>Inserir aqui dados completos de todos os autores:</w:t>
      </w:r>
    </w:p>
    <w:p w:rsidR="00D832ED" w:rsidRDefault="00D832ED" w:rsidP="00172117">
      <w:pPr>
        <w:pStyle w:val="texto"/>
      </w:pPr>
      <w:r>
        <w:t>Nome completo:</w:t>
      </w:r>
      <w:r w:rsidR="00C369A2">
        <w:t xml:space="preserve"> Natália Dantas de Oliveira</w:t>
      </w:r>
    </w:p>
    <w:p w:rsidR="00D832ED" w:rsidRDefault="00D832ED" w:rsidP="00172117">
      <w:pPr>
        <w:pStyle w:val="texto"/>
      </w:pPr>
      <w:r>
        <w:t>Filiação institucional:</w:t>
      </w:r>
      <w:r w:rsidR="00C369A2">
        <w:t xml:space="preserve"> Universidade Federal de Campina Grande</w:t>
      </w:r>
    </w:p>
    <w:p w:rsidR="00D832ED" w:rsidRDefault="00D832ED" w:rsidP="00172117">
      <w:pPr>
        <w:pStyle w:val="texto"/>
      </w:pPr>
      <w:r>
        <w:t>Departamento:</w:t>
      </w:r>
      <w:r w:rsidR="00C369A2">
        <w:t xml:space="preserve"> Nutrição</w:t>
      </w:r>
    </w:p>
    <w:p w:rsidR="00D832ED" w:rsidRDefault="00D832ED" w:rsidP="00172117">
      <w:pPr>
        <w:pStyle w:val="texto"/>
      </w:pPr>
      <w:r>
        <w:t>Função ou cargo ocupado:</w:t>
      </w:r>
      <w:r w:rsidR="00C369A2">
        <w:t xml:space="preserve"> Estudante de Graduação</w:t>
      </w:r>
    </w:p>
    <w:p w:rsidR="00D832ED" w:rsidRDefault="00D832ED" w:rsidP="00172117">
      <w:pPr>
        <w:pStyle w:val="texto"/>
      </w:pPr>
      <w:r>
        <w:t>Titulação:</w:t>
      </w:r>
      <w:r w:rsidR="00C369A2">
        <w:t xml:space="preserve"> Bacharel em Nutrição</w:t>
      </w:r>
    </w:p>
    <w:p w:rsidR="00D832ED" w:rsidRDefault="00D832ED" w:rsidP="00172117">
      <w:pPr>
        <w:pStyle w:val="texto"/>
      </w:pPr>
      <w:r>
        <w:t>Endereço completo para correspondência:</w:t>
      </w:r>
      <w:r w:rsidR="00C369A2">
        <w:t xml:space="preserve"> </w:t>
      </w:r>
      <w:r w:rsidR="00C369A2" w:rsidRPr="00C369A2">
        <w:rPr>
          <w:rStyle w:val="nfase"/>
          <w:rFonts w:cs="Arial"/>
          <w:bCs/>
          <w:i w:val="0"/>
          <w:iCs w:val="0"/>
          <w:shd w:val="clear" w:color="auto" w:fill="FFFFFF"/>
        </w:rPr>
        <w:t>Sítio</w:t>
      </w:r>
      <w:r w:rsidR="00C369A2" w:rsidRPr="00C369A2">
        <w:rPr>
          <w:rFonts w:cs="Arial"/>
          <w:shd w:val="clear" w:color="auto" w:fill="FFFFFF"/>
        </w:rPr>
        <w:t> Olho D'água da Bica</w:t>
      </w:r>
      <w:r w:rsidR="00C369A2">
        <w:rPr>
          <w:rFonts w:cs="Arial"/>
          <w:shd w:val="clear" w:color="auto" w:fill="FFFFFF"/>
        </w:rPr>
        <w:t xml:space="preserve">, s/n,  </w:t>
      </w:r>
      <w:r w:rsidR="00C369A2" w:rsidRPr="00C369A2">
        <w:rPr>
          <w:rStyle w:val="nfase"/>
          <w:rFonts w:cs="Arial"/>
          <w:bCs/>
          <w:i w:val="0"/>
          <w:iCs w:val="0"/>
          <w:shd w:val="clear" w:color="auto" w:fill="FFFFFF"/>
        </w:rPr>
        <w:t>Cuité</w:t>
      </w:r>
      <w:r w:rsidR="00C369A2" w:rsidRPr="00C369A2">
        <w:rPr>
          <w:rFonts w:cs="Arial"/>
          <w:shd w:val="clear" w:color="auto" w:fill="FFFFFF"/>
        </w:rPr>
        <w:t>, PB</w:t>
      </w:r>
      <w:r w:rsidR="00C369A2">
        <w:rPr>
          <w:rFonts w:cs="Arial"/>
          <w:shd w:val="clear" w:color="auto" w:fill="FFFFFF"/>
        </w:rPr>
        <w:t>, Brasil,</w:t>
      </w:r>
      <w:r w:rsidR="00C369A2" w:rsidRPr="00C369A2">
        <w:rPr>
          <w:rFonts w:cs="Arial"/>
          <w:shd w:val="clear" w:color="auto" w:fill="FFFFFF"/>
        </w:rPr>
        <w:t> 5817</w:t>
      </w:r>
      <w:r w:rsidR="00C369A2">
        <w:rPr>
          <w:rFonts w:cs="Arial"/>
          <w:shd w:val="clear" w:color="auto" w:fill="FFFFFF"/>
        </w:rPr>
        <w:t>5-000</w:t>
      </w:r>
    </w:p>
    <w:p w:rsidR="00D832ED" w:rsidRDefault="00D832ED" w:rsidP="00172117">
      <w:pPr>
        <w:pStyle w:val="texto"/>
      </w:pPr>
      <w:r>
        <w:t>Telefones para contato:</w:t>
      </w:r>
      <w:r w:rsidR="00C369A2">
        <w:t xml:space="preserve"> (83)3372-1900</w:t>
      </w:r>
    </w:p>
    <w:p w:rsidR="00D832ED" w:rsidRDefault="00D832ED" w:rsidP="00172117">
      <w:pPr>
        <w:pStyle w:val="texto"/>
      </w:pPr>
      <w:r>
        <w:t>e-mail:</w:t>
      </w:r>
      <w:r w:rsidR="00C369A2">
        <w:t xml:space="preserve"> </w:t>
      </w:r>
      <w:hyperlink r:id="rId25" w:history="1">
        <w:r w:rsidR="00C369A2" w:rsidRPr="00540AC5">
          <w:rPr>
            <w:rStyle w:val="Hyperlink"/>
          </w:rPr>
          <w:t>nataliadntas@gmail.com</w:t>
        </w:r>
      </w:hyperlink>
    </w:p>
    <w:p w:rsidR="00C369A2" w:rsidRDefault="00C369A2" w:rsidP="00C369A2">
      <w:pPr>
        <w:pStyle w:val="texto"/>
        <w:ind w:left="0" w:firstLine="0"/>
      </w:pPr>
    </w:p>
    <w:p w:rsidR="00C369A2" w:rsidRDefault="00C369A2" w:rsidP="00C369A2">
      <w:pPr>
        <w:pStyle w:val="texto"/>
      </w:pPr>
      <w:r>
        <w:t>Nome completo: Jéssica Lima de Moraes</w:t>
      </w:r>
    </w:p>
    <w:p w:rsidR="00C369A2" w:rsidRDefault="00C369A2" w:rsidP="00C369A2">
      <w:pPr>
        <w:pStyle w:val="texto"/>
      </w:pPr>
      <w:r>
        <w:t>Filiação institucional: Universidade Federal de Campina Grande</w:t>
      </w:r>
    </w:p>
    <w:p w:rsidR="00C369A2" w:rsidRDefault="00C369A2" w:rsidP="00C369A2">
      <w:pPr>
        <w:pStyle w:val="texto"/>
      </w:pPr>
      <w:r>
        <w:t>Departamento: Nutrição</w:t>
      </w:r>
    </w:p>
    <w:p w:rsidR="00C369A2" w:rsidRDefault="00C369A2" w:rsidP="00C369A2">
      <w:pPr>
        <w:pStyle w:val="texto"/>
      </w:pPr>
      <w:r>
        <w:t>Função ou cargo ocupado: Docente</w:t>
      </w:r>
    </w:p>
    <w:p w:rsidR="00C369A2" w:rsidRDefault="00C369A2" w:rsidP="00C369A2">
      <w:pPr>
        <w:pStyle w:val="texto"/>
      </w:pPr>
      <w:r>
        <w:t>Titulação: Mestre em Ciência e Tecnologia de Alimentos</w:t>
      </w:r>
    </w:p>
    <w:p w:rsidR="00C369A2" w:rsidRDefault="00C369A2" w:rsidP="00C369A2">
      <w:pPr>
        <w:pStyle w:val="texto"/>
      </w:pPr>
      <w:r>
        <w:t xml:space="preserve">Endereço completo para correspondência: </w:t>
      </w:r>
      <w:r w:rsidRPr="00C369A2">
        <w:rPr>
          <w:rStyle w:val="nfase"/>
          <w:rFonts w:cs="Arial"/>
          <w:bCs/>
          <w:i w:val="0"/>
          <w:iCs w:val="0"/>
          <w:shd w:val="clear" w:color="auto" w:fill="FFFFFF"/>
        </w:rPr>
        <w:t>Sítio</w:t>
      </w:r>
      <w:r w:rsidRPr="00C369A2">
        <w:rPr>
          <w:rFonts w:cs="Arial"/>
          <w:shd w:val="clear" w:color="auto" w:fill="FFFFFF"/>
        </w:rPr>
        <w:t> Olho D'água da Bica</w:t>
      </w:r>
      <w:r>
        <w:rPr>
          <w:rFonts w:cs="Arial"/>
          <w:shd w:val="clear" w:color="auto" w:fill="FFFFFF"/>
        </w:rPr>
        <w:t xml:space="preserve">, s/n,  </w:t>
      </w:r>
      <w:r w:rsidRPr="00C369A2">
        <w:rPr>
          <w:rStyle w:val="nfase"/>
          <w:rFonts w:cs="Arial"/>
          <w:bCs/>
          <w:i w:val="0"/>
          <w:iCs w:val="0"/>
          <w:shd w:val="clear" w:color="auto" w:fill="FFFFFF"/>
        </w:rPr>
        <w:t>Cuité</w:t>
      </w:r>
      <w:r w:rsidRPr="00C369A2">
        <w:rPr>
          <w:rFonts w:cs="Arial"/>
          <w:shd w:val="clear" w:color="auto" w:fill="FFFFFF"/>
        </w:rPr>
        <w:t>, PB</w:t>
      </w:r>
      <w:r>
        <w:rPr>
          <w:rFonts w:cs="Arial"/>
          <w:shd w:val="clear" w:color="auto" w:fill="FFFFFF"/>
        </w:rPr>
        <w:t>, Brasil,</w:t>
      </w:r>
      <w:r w:rsidRPr="00C369A2">
        <w:rPr>
          <w:rFonts w:cs="Arial"/>
          <w:shd w:val="clear" w:color="auto" w:fill="FFFFFF"/>
        </w:rPr>
        <w:t> 5817</w:t>
      </w:r>
      <w:r>
        <w:rPr>
          <w:rFonts w:cs="Arial"/>
          <w:shd w:val="clear" w:color="auto" w:fill="FFFFFF"/>
        </w:rPr>
        <w:t>5-000</w:t>
      </w:r>
    </w:p>
    <w:p w:rsidR="00C369A2" w:rsidRDefault="00C369A2" w:rsidP="00C369A2">
      <w:pPr>
        <w:pStyle w:val="texto"/>
      </w:pPr>
      <w:r>
        <w:t>Telefones para contato: (83)3372-1900</w:t>
      </w:r>
    </w:p>
    <w:p w:rsidR="00C369A2" w:rsidRDefault="00C369A2" w:rsidP="00C369A2">
      <w:pPr>
        <w:pStyle w:val="texto"/>
      </w:pPr>
      <w:r>
        <w:t xml:space="preserve">e-mail: </w:t>
      </w:r>
      <w:hyperlink r:id="rId26" w:history="1">
        <w:r w:rsidR="00960EBB" w:rsidRPr="00540AC5">
          <w:rPr>
            <w:rStyle w:val="Hyperlink"/>
          </w:rPr>
          <w:t>jessicamorais-pb@hotmail.com</w:t>
        </w:r>
      </w:hyperlink>
    </w:p>
    <w:p w:rsidR="00960EBB" w:rsidRDefault="00960EBB" w:rsidP="00C369A2">
      <w:pPr>
        <w:pStyle w:val="texto"/>
      </w:pPr>
    </w:p>
    <w:p w:rsidR="00960EBB" w:rsidRDefault="00960EBB" w:rsidP="00960EBB">
      <w:pPr>
        <w:pStyle w:val="texto"/>
      </w:pPr>
      <w:r>
        <w:t xml:space="preserve">Nome completo: </w:t>
      </w:r>
      <w:r>
        <w:t>Gezaildo Santos Silva</w:t>
      </w:r>
    </w:p>
    <w:p w:rsidR="00960EBB" w:rsidRDefault="00960EBB" w:rsidP="00960EBB">
      <w:pPr>
        <w:pStyle w:val="texto"/>
      </w:pPr>
      <w:r>
        <w:t>Filiação institucional: Universidade Federal de Campina Grande</w:t>
      </w:r>
    </w:p>
    <w:p w:rsidR="00960EBB" w:rsidRDefault="00960EBB" w:rsidP="00960EBB">
      <w:pPr>
        <w:pStyle w:val="texto"/>
      </w:pPr>
      <w:r>
        <w:t>Departamento: Nutrição</w:t>
      </w:r>
    </w:p>
    <w:p w:rsidR="00960EBB" w:rsidRDefault="00960EBB" w:rsidP="00960EBB">
      <w:pPr>
        <w:pStyle w:val="texto"/>
      </w:pPr>
      <w:r>
        <w:t xml:space="preserve">Função ou cargo ocupado: </w:t>
      </w:r>
      <w:r>
        <w:t>Estudante de Mestrado</w:t>
      </w:r>
    </w:p>
    <w:p w:rsidR="00960EBB" w:rsidRDefault="00960EBB" w:rsidP="00960EBB">
      <w:pPr>
        <w:pStyle w:val="texto"/>
      </w:pPr>
      <w:r>
        <w:t xml:space="preserve">Titulação: </w:t>
      </w:r>
      <w:r>
        <w:t>Mestre em Ciências Naturais e Biotecnologia</w:t>
      </w:r>
    </w:p>
    <w:p w:rsidR="00960EBB" w:rsidRDefault="00960EBB" w:rsidP="00960EBB">
      <w:pPr>
        <w:pStyle w:val="texto"/>
      </w:pPr>
      <w:r>
        <w:t xml:space="preserve">Endereço completo para correspondência: </w:t>
      </w:r>
      <w:r w:rsidRPr="00C369A2">
        <w:rPr>
          <w:rStyle w:val="nfase"/>
          <w:rFonts w:cs="Arial"/>
          <w:bCs/>
          <w:i w:val="0"/>
          <w:iCs w:val="0"/>
          <w:shd w:val="clear" w:color="auto" w:fill="FFFFFF"/>
        </w:rPr>
        <w:t>Sítio</w:t>
      </w:r>
      <w:r w:rsidRPr="00C369A2">
        <w:rPr>
          <w:rFonts w:cs="Arial"/>
          <w:shd w:val="clear" w:color="auto" w:fill="FFFFFF"/>
        </w:rPr>
        <w:t> Olho D'água da Bica</w:t>
      </w:r>
      <w:r>
        <w:rPr>
          <w:rFonts w:cs="Arial"/>
          <w:shd w:val="clear" w:color="auto" w:fill="FFFFFF"/>
        </w:rPr>
        <w:t xml:space="preserve">, s/n,  </w:t>
      </w:r>
      <w:r w:rsidRPr="00C369A2">
        <w:rPr>
          <w:rStyle w:val="nfase"/>
          <w:rFonts w:cs="Arial"/>
          <w:bCs/>
          <w:i w:val="0"/>
          <w:iCs w:val="0"/>
          <w:shd w:val="clear" w:color="auto" w:fill="FFFFFF"/>
        </w:rPr>
        <w:t>Cuité</w:t>
      </w:r>
      <w:r w:rsidRPr="00C369A2">
        <w:rPr>
          <w:rFonts w:cs="Arial"/>
          <w:shd w:val="clear" w:color="auto" w:fill="FFFFFF"/>
        </w:rPr>
        <w:t>, PB</w:t>
      </w:r>
      <w:r>
        <w:rPr>
          <w:rFonts w:cs="Arial"/>
          <w:shd w:val="clear" w:color="auto" w:fill="FFFFFF"/>
        </w:rPr>
        <w:t>, Brasil,</w:t>
      </w:r>
      <w:r w:rsidRPr="00C369A2">
        <w:rPr>
          <w:rFonts w:cs="Arial"/>
          <w:shd w:val="clear" w:color="auto" w:fill="FFFFFF"/>
        </w:rPr>
        <w:t> 5817</w:t>
      </w:r>
      <w:r>
        <w:rPr>
          <w:rFonts w:cs="Arial"/>
          <w:shd w:val="clear" w:color="auto" w:fill="FFFFFF"/>
        </w:rPr>
        <w:t>5-000</w:t>
      </w:r>
    </w:p>
    <w:p w:rsidR="00960EBB" w:rsidRDefault="00960EBB" w:rsidP="00960EBB">
      <w:pPr>
        <w:pStyle w:val="texto"/>
      </w:pPr>
      <w:r>
        <w:t>Telefones para contato: (83)3372-1900</w:t>
      </w:r>
    </w:p>
    <w:p w:rsidR="00960EBB" w:rsidRDefault="00960EBB" w:rsidP="00960EBB">
      <w:pPr>
        <w:pStyle w:val="texto"/>
      </w:pPr>
      <w:r>
        <w:t xml:space="preserve">e-mail: </w:t>
      </w:r>
      <w:hyperlink r:id="rId27" w:history="1">
        <w:r w:rsidRPr="00540AC5">
          <w:rPr>
            <w:rStyle w:val="Hyperlink"/>
          </w:rPr>
          <w:t>gilsantosnf@gmail.com</w:t>
        </w:r>
      </w:hyperlink>
    </w:p>
    <w:p w:rsidR="00960EBB" w:rsidRDefault="00960EBB" w:rsidP="00960EBB">
      <w:pPr>
        <w:pStyle w:val="texto"/>
      </w:pPr>
    </w:p>
    <w:p w:rsidR="00960EBB" w:rsidRDefault="00960EBB" w:rsidP="00960EBB">
      <w:pPr>
        <w:pStyle w:val="texto"/>
      </w:pPr>
    </w:p>
    <w:p w:rsidR="00960EBB" w:rsidRDefault="00960EBB" w:rsidP="00960EBB">
      <w:pPr>
        <w:pStyle w:val="texto"/>
      </w:pPr>
    </w:p>
    <w:p w:rsidR="00960EBB" w:rsidRDefault="00960EBB" w:rsidP="00960EBB">
      <w:pPr>
        <w:pStyle w:val="texto"/>
      </w:pPr>
      <w:r>
        <w:t xml:space="preserve">Nome completo: </w:t>
      </w:r>
      <w:r>
        <w:t>Mikaelle Laurentino da Silva</w:t>
      </w:r>
    </w:p>
    <w:p w:rsidR="00960EBB" w:rsidRDefault="00960EBB" w:rsidP="00960EBB">
      <w:pPr>
        <w:pStyle w:val="texto"/>
      </w:pPr>
      <w:r>
        <w:t>Filiação institucional: Universidade Federal de Campina Grande</w:t>
      </w:r>
    </w:p>
    <w:p w:rsidR="00960EBB" w:rsidRDefault="00960EBB" w:rsidP="00960EBB">
      <w:pPr>
        <w:pStyle w:val="texto"/>
      </w:pPr>
      <w:r>
        <w:t>Departamento: Nutrição</w:t>
      </w:r>
    </w:p>
    <w:p w:rsidR="00960EBB" w:rsidRDefault="00960EBB" w:rsidP="00960EBB">
      <w:pPr>
        <w:pStyle w:val="texto"/>
      </w:pPr>
      <w:r>
        <w:t xml:space="preserve">Função ou cargo ocupado: Estudante de </w:t>
      </w:r>
      <w:r>
        <w:t>Graduação</w:t>
      </w:r>
    </w:p>
    <w:p w:rsidR="00960EBB" w:rsidRDefault="00960EBB" w:rsidP="00960EBB">
      <w:pPr>
        <w:pStyle w:val="texto"/>
      </w:pPr>
      <w:r>
        <w:t xml:space="preserve">Titulação: </w:t>
      </w:r>
      <w:r>
        <w:t>Bacharel em Nutrição</w:t>
      </w:r>
    </w:p>
    <w:p w:rsidR="00960EBB" w:rsidRDefault="00960EBB" w:rsidP="00960EBB">
      <w:pPr>
        <w:pStyle w:val="texto"/>
      </w:pPr>
      <w:r>
        <w:t xml:space="preserve">Endereço completo para correspondência: </w:t>
      </w:r>
      <w:r w:rsidRPr="00C369A2">
        <w:rPr>
          <w:rStyle w:val="nfase"/>
          <w:rFonts w:cs="Arial"/>
          <w:bCs/>
          <w:i w:val="0"/>
          <w:iCs w:val="0"/>
          <w:shd w:val="clear" w:color="auto" w:fill="FFFFFF"/>
        </w:rPr>
        <w:t>Sítio</w:t>
      </w:r>
      <w:r w:rsidRPr="00C369A2">
        <w:rPr>
          <w:rFonts w:cs="Arial"/>
          <w:shd w:val="clear" w:color="auto" w:fill="FFFFFF"/>
        </w:rPr>
        <w:t> Olho D'água da Bica</w:t>
      </w:r>
      <w:r>
        <w:rPr>
          <w:rFonts w:cs="Arial"/>
          <w:shd w:val="clear" w:color="auto" w:fill="FFFFFF"/>
        </w:rPr>
        <w:t xml:space="preserve">, s/n,  </w:t>
      </w:r>
      <w:r w:rsidRPr="00C369A2">
        <w:rPr>
          <w:rStyle w:val="nfase"/>
          <w:rFonts w:cs="Arial"/>
          <w:bCs/>
          <w:i w:val="0"/>
          <w:iCs w:val="0"/>
          <w:shd w:val="clear" w:color="auto" w:fill="FFFFFF"/>
        </w:rPr>
        <w:t>Cuité</w:t>
      </w:r>
      <w:r w:rsidRPr="00C369A2">
        <w:rPr>
          <w:rFonts w:cs="Arial"/>
          <w:shd w:val="clear" w:color="auto" w:fill="FFFFFF"/>
        </w:rPr>
        <w:t>, PB</w:t>
      </w:r>
      <w:r>
        <w:rPr>
          <w:rFonts w:cs="Arial"/>
          <w:shd w:val="clear" w:color="auto" w:fill="FFFFFF"/>
        </w:rPr>
        <w:t>, Brasil,</w:t>
      </w:r>
      <w:r w:rsidRPr="00C369A2">
        <w:rPr>
          <w:rFonts w:cs="Arial"/>
          <w:shd w:val="clear" w:color="auto" w:fill="FFFFFF"/>
        </w:rPr>
        <w:t> 5817</w:t>
      </w:r>
      <w:r>
        <w:rPr>
          <w:rFonts w:cs="Arial"/>
          <w:shd w:val="clear" w:color="auto" w:fill="FFFFFF"/>
        </w:rPr>
        <w:t>5-000</w:t>
      </w:r>
    </w:p>
    <w:p w:rsidR="00960EBB" w:rsidRDefault="00960EBB" w:rsidP="00960EBB">
      <w:pPr>
        <w:pStyle w:val="texto"/>
      </w:pPr>
      <w:r>
        <w:t>Telefones para contato: (83)3372-1900</w:t>
      </w:r>
    </w:p>
    <w:p w:rsidR="00960EBB" w:rsidRDefault="00960EBB" w:rsidP="00960EBB">
      <w:pPr>
        <w:pStyle w:val="texto"/>
      </w:pPr>
      <w:r>
        <w:t xml:space="preserve">e-mail: </w:t>
      </w:r>
      <w:hyperlink r:id="rId28" w:history="1">
        <w:r w:rsidRPr="00540AC5">
          <w:rPr>
            <w:rStyle w:val="Hyperlink"/>
          </w:rPr>
          <w:t>mikaelle.laurentino@outlook.com</w:t>
        </w:r>
      </w:hyperlink>
    </w:p>
    <w:p w:rsidR="00960EBB" w:rsidRDefault="00960EBB" w:rsidP="00960EBB">
      <w:pPr>
        <w:pStyle w:val="texto"/>
      </w:pPr>
    </w:p>
    <w:p w:rsidR="00960EBB" w:rsidRDefault="00960EBB" w:rsidP="00960EBB">
      <w:pPr>
        <w:pStyle w:val="texto"/>
      </w:pPr>
      <w:r>
        <w:t xml:space="preserve">Nome completo: </w:t>
      </w:r>
      <w:r>
        <w:t>José Thiago Alves de Sousa</w:t>
      </w:r>
    </w:p>
    <w:p w:rsidR="00960EBB" w:rsidRDefault="00960EBB" w:rsidP="00960EBB">
      <w:pPr>
        <w:pStyle w:val="texto"/>
      </w:pPr>
      <w:r>
        <w:t>Filiação institucional: Universidade Federal de Campina Grande</w:t>
      </w:r>
    </w:p>
    <w:p w:rsidR="00960EBB" w:rsidRDefault="00960EBB" w:rsidP="00960EBB">
      <w:pPr>
        <w:pStyle w:val="texto"/>
      </w:pPr>
      <w:r>
        <w:t>Departamento: Nutrição</w:t>
      </w:r>
    </w:p>
    <w:p w:rsidR="00960EBB" w:rsidRDefault="00960EBB" w:rsidP="00960EBB">
      <w:pPr>
        <w:pStyle w:val="texto"/>
      </w:pPr>
      <w:r>
        <w:t>Função ou cargo ocupado: Estudante de Graduação</w:t>
      </w:r>
    </w:p>
    <w:p w:rsidR="00960EBB" w:rsidRDefault="00960EBB" w:rsidP="00960EBB">
      <w:pPr>
        <w:pStyle w:val="texto"/>
      </w:pPr>
      <w:r>
        <w:t>Titulação: Bacharel em Nutrição</w:t>
      </w:r>
    </w:p>
    <w:p w:rsidR="00960EBB" w:rsidRDefault="00960EBB" w:rsidP="00960EBB">
      <w:pPr>
        <w:pStyle w:val="texto"/>
      </w:pPr>
      <w:r>
        <w:t xml:space="preserve">Endereço completo para correspondência: </w:t>
      </w:r>
      <w:r w:rsidRPr="00C369A2">
        <w:rPr>
          <w:rStyle w:val="nfase"/>
          <w:rFonts w:cs="Arial"/>
          <w:bCs/>
          <w:i w:val="0"/>
          <w:iCs w:val="0"/>
          <w:shd w:val="clear" w:color="auto" w:fill="FFFFFF"/>
        </w:rPr>
        <w:t>Sítio</w:t>
      </w:r>
      <w:r w:rsidRPr="00C369A2">
        <w:rPr>
          <w:rFonts w:cs="Arial"/>
          <w:shd w:val="clear" w:color="auto" w:fill="FFFFFF"/>
        </w:rPr>
        <w:t> Olho D'água da Bica</w:t>
      </w:r>
      <w:r>
        <w:rPr>
          <w:rFonts w:cs="Arial"/>
          <w:shd w:val="clear" w:color="auto" w:fill="FFFFFF"/>
        </w:rPr>
        <w:t xml:space="preserve">, s/n,  </w:t>
      </w:r>
      <w:r w:rsidRPr="00C369A2">
        <w:rPr>
          <w:rStyle w:val="nfase"/>
          <w:rFonts w:cs="Arial"/>
          <w:bCs/>
          <w:i w:val="0"/>
          <w:iCs w:val="0"/>
          <w:shd w:val="clear" w:color="auto" w:fill="FFFFFF"/>
        </w:rPr>
        <w:t>Cuité</w:t>
      </w:r>
      <w:r w:rsidRPr="00C369A2">
        <w:rPr>
          <w:rFonts w:cs="Arial"/>
          <w:shd w:val="clear" w:color="auto" w:fill="FFFFFF"/>
        </w:rPr>
        <w:t>, PB</w:t>
      </w:r>
      <w:r>
        <w:rPr>
          <w:rFonts w:cs="Arial"/>
          <w:shd w:val="clear" w:color="auto" w:fill="FFFFFF"/>
        </w:rPr>
        <w:t>, Brasil,</w:t>
      </w:r>
      <w:r w:rsidRPr="00C369A2">
        <w:rPr>
          <w:rFonts w:cs="Arial"/>
          <w:shd w:val="clear" w:color="auto" w:fill="FFFFFF"/>
        </w:rPr>
        <w:t> 5817</w:t>
      </w:r>
      <w:r>
        <w:rPr>
          <w:rFonts w:cs="Arial"/>
          <w:shd w:val="clear" w:color="auto" w:fill="FFFFFF"/>
        </w:rPr>
        <w:t>5-000</w:t>
      </w:r>
    </w:p>
    <w:p w:rsidR="00960EBB" w:rsidRDefault="00960EBB" w:rsidP="00960EBB">
      <w:pPr>
        <w:pStyle w:val="texto"/>
      </w:pPr>
      <w:r>
        <w:t>Telefones para contato: (83)3372-1900</w:t>
      </w:r>
    </w:p>
    <w:p w:rsidR="00960EBB" w:rsidRDefault="00960EBB" w:rsidP="00960EBB">
      <w:pPr>
        <w:pStyle w:val="texto"/>
      </w:pPr>
      <w:r>
        <w:t xml:space="preserve">e-mail: </w:t>
      </w:r>
      <w:hyperlink r:id="rId29" w:history="1">
        <w:r w:rsidRPr="00540AC5">
          <w:rPr>
            <w:rStyle w:val="Hyperlink"/>
          </w:rPr>
          <w:t>t.thiago@bol.com.br</w:t>
        </w:r>
      </w:hyperlink>
    </w:p>
    <w:p w:rsidR="00960EBB" w:rsidRDefault="00960EBB" w:rsidP="00960EBB">
      <w:pPr>
        <w:pStyle w:val="texto"/>
      </w:pPr>
    </w:p>
    <w:p w:rsidR="00960EBB" w:rsidRDefault="00960EBB" w:rsidP="00960EBB">
      <w:pPr>
        <w:pStyle w:val="texto"/>
      </w:pPr>
      <w:r>
        <w:t xml:space="preserve">Nome completo: </w:t>
      </w:r>
      <w:r>
        <w:t>Vanessa Bordin Viera</w:t>
      </w:r>
    </w:p>
    <w:p w:rsidR="00960EBB" w:rsidRDefault="00960EBB" w:rsidP="00960EBB">
      <w:pPr>
        <w:pStyle w:val="texto"/>
      </w:pPr>
      <w:r>
        <w:t>Filiação institucional: Universidade Federal de Campina Grande</w:t>
      </w:r>
    </w:p>
    <w:p w:rsidR="00960EBB" w:rsidRDefault="00960EBB" w:rsidP="00960EBB">
      <w:pPr>
        <w:pStyle w:val="texto"/>
      </w:pPr>
      <w:r>
        <w:t>Departamento: Nutrição</w:t>
      </w:r>
    </w:p>
    <w:p w:rsidR="00960EBB" w:rsidRDefault="00960EBB" w:rsidP="00960EBB">
      <w:pPr>
        <w:pStyle w:val="texto"/>
      </w:pPr>
      <w:r>
        <w:t xml:space="preserve">Função ou cargo ocupado: </w:t>
      </w:r>
      <w:r>
        <w:t>Docente</w:t>
      </w:r>
    </w:p>
    <w:p w:rsidR="00960EBB" w:rsidRDefault="00960EBB" w:rsidP="00960EBB">
      <w:pPr>
        <w:pStyle w:val="texto"/>
      </w:pPr>
      <w:r>
        <w:t xml:space="preserve">Titulação: </w:t>
      </w:r>
      <w:r>
        <w:t>Doutora em Ciência e Tecnologia de Alimentos</w:t>
      </w:r>
    </w:p>
    <w:p w:rsidR="00960EBB" w:rsidRDefault="00960EBB" w:rsidP="00960EBB">
      <w:pPr>
        <w:pStyle w:val="texto"/>
      </w:pPr>
      <w:r>
        <w:t xml:space="preserve">Endereço completo para correspondência: </w:t>
      </w:r>
      <w:r w:rsidRPr="00C369A2">
        <w:rPr>
          <w:rStyle w:val="nfase"/>
          <w:rFonts w:cs="Arial"/>
          <w:bCs/>
          <w:i w:val="0"/>
          <w:iCs w:val="0"/>
          <w:shd w:val="clear" w:color="auto" w:fill="FFFFFF"/>
        </w:rPr>
        <w:t>Sítio</w:t>
      </w:r>
      <w:r w:rsidRPr="00C369A2">
        <w:rPr>
          <w:rFonts w:cs="Arial"/>
          <w:shd w:val="clear" w:color="auto" w:fill="FFFFFF"/>
        </w:rPr>
        <w:t> Olho D'água da Bica</w:t>
      </w:r>
      <w:r>
        <w:rPr>
          <w:rFonts w:cs="Arial"/>
          <w:shd w:val="clear" w:color="auto" w:fill="FFFFFF"/>
        </w:rPr>
        <w:t xml:space="preserve">, s/n,  </w:t>
      </w:r>
      <w:r w:rsidRPr="00C369A2">
        <w:rPr>
          <w:rStyle w:val="nfase"/>
          <w:rFonts w:cs="Arial"/>
          <w:bCs/>
          <w:i w:val="0"/>
          <w:iCs w:val="0"/>
          <w:shd w:val="clear" w:color="auto" w:fill="FFFFFF"/>
        </w:rPr>
        <w:t>Cuité</w:t>
      </w:r>
      <w:r w:rsidRPr="00C369A2">
        <w:rPr>
          <w:rFonts w:cs="Arial"/>
          <w:shd w:val="clear" w:color="auto" w:fill="FFFFFF"/>
        </w:rPr>
        <w:t>, PB</w:t>
      </w:r>
      <w:r>
        <w:rPr>
          <w:rFonts w:cs="Arial"/>
          <w:shd w:val="clear" w:color="auto" w:fill="FFFFFF"/>
        </w:rPr>
        <w:t>, Brasil,</w:t>
      </w:r>
      <w:r w:rsidRPr="00C369A2">
        <w:rPr>
          <w:rFonts w:cs="Arial"/>
          <w:shd w:val="clear" w:color="auto" w:fill="FFFFFF"/>
        </w:rPr>
        <w:t> 5817</w:t>
      </w:r>
      <w:r>
        <w:rPr>
          <w:rFonts w:cs="Arial"/>
          <w:shd w:val="clear" w:color="auto" w:fill="FFFFFF"/>
        </w:rPr>
        <w:t>5-000</w:t>
      </w:r>
    </w:p>
    <w:p w:rsidR="00960EBB" w:rsidRDefault="00960EBB" w:rsidP="00960EBB">
      <w:pPr>
        <w:pStyle w:val="texto"/>
      </w:pPr>
      <w:r>
        <w:t>Telefones para contato: (83)3372-1900</w:t>
      </w:r>
    </w:p>
    <w:p w:rsidR="00960EBB" w:rsidRDefault="00960EBB" w:rsidP="00960EBB">
      <w:pPr>
        <w:pStyle w:val="texto"/>
      </w:pPr>
      <w:r>
        <w:t xml:space="preserve">e-mail: </w:t>
      </w:r>
      <w:hyperlink r:id="rId30" w:history="1">
        <w:r w:rsidRPr="00540AC5">
          <w:rPr>
            <w:rStyle w:val="Hyperlink"/>
          </w:rPr>
          <w:t>vanessa.bordinviera@gmail.com</w:t>
        </w:r>
      </w:hyperlink>
      <w:r>
        <w:t xml:space="preserve"> (autor para correspondência)</w:t>
      </w:r>
    </w:p>
    <w:p w:rsidR="00960EBB" w:rsidRDefault="00960EBB" w:rsidP="00960EBB">
      <w:pPr>
        <w:pStyle w:val="texto"/>
      </w:pPr>
    </w:p>
    <w:p w:rsidR="00960EBB" w:rsidRDefault="00960EBB" w:rsidP="00960EBB">
      <w:pPr>
        <w:pStyle w:val="texto"/>
      </w:pPr>
    </w:p>
    <w:p w:rsidR="00960EBB" w:rsidRDefault="00960EBB" w:rsidP="00960EBB">
      <w:pPr>
        <w:pStyle w:val="texto"/>
      </w:pPr>
    </w:p>
    <w:p w:rsidR="00960EBB" w:rsidRDefault="00960EBB" w:rsidP="00C369A2">
      <w:pPr>
        <w:pStyle w:val="texto"/>
      </w:pPr>
    </w:p>
    <w:p w:rsidR="00C369A2" w:rsidRDefault="00C369A2" w:rsidP="00172117">
      <w:pPr>
        <w:pStyle w:val="texto"/>
      </w:pPr>
    </w:p>
    <w:tbl>
      <w:tblPr>
        <w:tblStyle w:val="Tabelacomgrade"/>
        <w:tblW w:w="7371" w:type="dxa"/>
        <w:tblInd w:w="2830" w:type="dxa"/>
        <w:tblBorders>
          <w:top w:val="single" w:sz="4" w:space="0" w:color="171717" w:themeColor="background2" w:themeShade="1A"/>
          <w:left w:val="single" w:sz="4" w:space="0" w:color="171717" w:themeColor="background2" w:themeShade="1A"/>
          <w:bottom w:val="single" w:sz="4" w:space="0" w:color="171717" w:themeColor="background2" w:themeShade="1A"/>
          <w:right w:val="single" w:sz="4" w:space="0" w:color="171717" w:themeColor="background2" w:themeShade="1A"/>
          <w:insideH w:val="single" w:sz="4" w:space="0" w:color="171717" w:themeColor="background2" w:themeShade="1A"/>
          <w:insideV w:val="single" w:sz="4" w:space="0" w:color="171717" w:themeColor="background2" w:themeShade="1A"/>
        </w:tblBorders>
        <w:tblCellMar>
          <w:top w:w="284" w:type="dxa"/>
          <w:left w:w="284" w:type="dxa"/>
          <w:bottom w:w="284" w:type="dxa"/>
          <w:right w:w="284" w:type="dxa"/>
        </w:tblCellMar>
        <w:tblLook w:val="04A0" w:firstRow="1" w:lastRow="0" w:firstColumn="1" w:lastColumn="0" w:noHBand="0" w:noVBand="1"/>
      </w:tblPr>
      <w:tblGrid>
        <w:gridCol w:w="7371"/>
      </w:tblGrid>
      <w:tr w:rsidR="00CA7812" w:rsidTr="00FC16D1">
        <w:trPr>
          <w:trHeight w:val="1124"/>
        </w:trPr>
        <w:tc>
          <w:tcPr>
            <w:tcW w:w="7371" w:type="dxa"/>
            <w:tcBorders>
              <w:top w:val="single" w:sz="4" w:space="0" w:color="533301"/>
              <w:left w:val="single" w:sz="4" w:space="0" w:color="533301"/>
              <w:bottom w:val="single" w:sz="4" w:space="0" w:color="533301"/>
              <w:right w:val="single" w:sz="4" w:space="0" w:color="533301"/>
            </w:tcBorders>
            <w:vAlign w:val="center"/>
          </w:tcPr>
          <w:p w:rsidR="00A42CCE" w:rsidRPr="0019392A" w:rsidRDefault="00A42CCE" w:rsidP="00A42CCE">
            <w:pPr>
              <w:pStyle w:val="creditos"/>
            </w:pPr>
            <w:r w:rsidRPr="0019392A">
              <w:rPr>
                <w:rStyle w:val="creditoanteposto"/>
              </w:rPr>
              <w:t>Recebido:</w:t>
            </w:r>
            <w:r w:rsidR="00940B30" w:rsidRPr="0019392A">
              <w:rPr>
                <w:rStyle w:val="creditoanteposto"/>
              </w:rPr>
              <w:t xml:space="preserve"> </w:t>
            </w:r>
            <w:r w:rsidR="007A1F10" w:rsidRPr="0019392A">
              <w:t>28 fev. 20</w:t>
            </w:r>
            <w:r w:rsidR="00960EBB">
              <w:t>20</w:t>
            </w:r>
            <w:r w:rsidR="007A1F10" w:rsidRPr="0019392A">
              <w:t>.</w:t>
            </w:r>
          </w:p>
          <w:p w:rsidR="00A42CCE" w:rsidRPr="0019392A" w:rsidRDefault="00A42CCE" w:rsidP="00A42CCE">
            <w:pPr>
              <w:pStyle w:val="creditos"/>
            </w:pPr>
            <w:r w:rsidRPr="0019392A">
              <w:rPr>
                <w:rStyle w:val="creditoanteposto"/>
              </w:rPr>
              <w:t>Aprovado:</w:t>
            </w:r>
            <w:r w:rsidR="00940B30" w:rsidRPr="0019392A">
              <w:rPr>
                <w:rStyle w:val="creditoanteposto"/>
              </w:rPr>
              <w:t xml:space="preserve"> </w:t>
            </w:r>
            <w:r w:rsidR="007A1F10" w:rsidRPr="0019392A">
              <w:t>31 jul. 20</w:t>
            </w:r>
            <w:r w:rsidR="00960EBB">
              <w:t>20</w:t>
            </w:r>
            <w:r w:rsidR="007A1F10" w:rsidRPr="0019392A">
              <w:t>.</w:t>
            </w:r>
          </w:p>
          <w:p w:rsidR="00960EBB" w:rsidRDefault="001E4CE1" w:rsidP="008F162F">
            <w:pPr>
              <w:pStyle w:val="creditos"/>
            </w:pPr>
            <w:r w:rsidRPr="0019392A">
              <w:rPr>
                <w:rStyle w:val="creditoanteposto"/>
              </w:rPr>
              <w:t xml:space="preserve">Publicado: </w:t>
            </w:r>
            <w:r w:rsidRPr="0019392A">
              <w:t>30 jun. 20</w:t>
            </w:r>
            <w:r w:rsidR="00960EBB">
              <w:t>20</w:t>
            </w:r>
            <w:r w:rsidRPr="0019392A">
              <w:t>.</w:t>
            </w:r>
          </w:p>
          <w:p w:rsidR="008F162F" w:rsidRPr="0019392A" w:rsidRDefault="008F162F" w:rsidP="008F162F">
            <w:pPr>
              <w:pStyle w:val="creditos"/>
            </w:pPr>
            <w:r w:rsidRPr="0019392A">
              <w:rPr>
                <w:rStyle w:val="creditoanteposto"/>
              </w:rPr>
              <w:t>DOI:</w:t>
            </w:r>
            <w:r w:rsidR="007A1F10" w:rsidRPr="0019392A">
              <w:t>10.3895/rbt</w:t>
            </w:r>
            <w:r w:rsidR="00D832ED" w:rsidRPr="0019392A">
              <w:t>a.v10n1.número_do_artigo_na_submissão</w:t>
            </w:r>
          </w:p>
          <w:p w:rsidR="006C2CDD" w:rsidRPr="0019392A" w:rsidRDefault="00A42CCE" w:rsidP="00A42CCE">
            <w:pPr>
              <w:pStyle w:val="creditos"/>
            </w:pPr>
            <w:r w:rsidRPr="0019392A">
              <w:rPr>
                <w:rStyle w:val="creditoanteposto"/>
              </w:rPr>
              <w:t>Como citar:</w:t>
            </w:r>
          </w:p>
          <w:p w:rsidR="00A42CCE" w:rsidRPr="0019392A" w:rsidRDefault="00960EBB" w:rsidP="00A42CCE">
            <w:pPr>
              <w:pStyle w:val="creditos"/>
            </w:pPr>
            <w:r>
              <w:t>OLIVEIRA</w:t>
            </w:r>
            <w:r w:rsidR="00D832ED" w:rsidRPr="0019392A">
              <w:t xml:space="preserve">, </w:t>
            </w:r>
            <w:r>
              <w:t>N. D. de.</w:t>
            </w:r>
            <w:r w:rsidR="00466954" w:rsidRPr="0019392A">
              <w:t xml:space="preserve">; </w:t>
            </w:r>
            <w:r>
              <w:t>MORAES</w:t>
            </w:r>
            <w:r w:rsidR="00D832ED" w:rsidRPr="0019392A">
              <w:t xml:space="preserve">, </w:t>
            </w:r>
            <w:r>
              <w:t>J. L. de.; SILVA, G. S.; SILVA, M. L da.; SOUSA, J. T. A. de.; VIERA, V. B</w:t>
            </w:r>
            <w:r w:rsidR="00D832ED" w:rsidRPr="0019392A">
              <w:t xml:space="preserve">. </w:t>
            </w:r>
            <w:r>
              <w:t xml:space="preserve">Desenvolvimento, caracterização física, físico-química e avaliação sensorial de cookie com farinha da casca de maracujá adicionado de </w:t>
            </w:r>
            <w:r w:rsidRPr="00960EBB">
              <w:rPr>
                <w:i/>
              </w:rPr>
              <w:t>whey protein</w:t>
            </w:r>
            <w:r>
              <w:t xml:space="preserve">, </w:t>
            </w:r>
            <w:r w:rsidR="00466954" w:rsidRPr="0019392A">
              <w:rPr>
                <w:b/>
              </w:rPr>
              <w:t xml:space="preserve">R. bras. Tecnol. Agroindustr., </w:t>
            </w:r>
            <w:r w:rsidR="00466954" w:rsidRPr="0019392A">
              <w:t xml:space="preserve">Ponta Grossa, v. 10, n. </w:t>
            </w:r>
            <w:r w:rsidR="009554B6" w:rsidRPr="0019392A">
              <w:t>1,</w:t>
            </w:r>
            <w:r w:rsidR="00D832ED" w:rsidRPr="0019392A">
              <w:t xml:space="preserve"> p. xwyz-nnnn</w:t>
            </w:r>
            <w:r w:rsidR="00466954" w:rsidRPr="0019392A">
              <w:t xml:space="preserve">, </w:t>
            </w:r>
            <w:r w:rsidR="009554B6" w:rsidRPr="0019392A">
              <w:t xml:space="preserve">jan./jun. </w:t>
            </w:r>
            <w:r>
              <w:t>2020</w:t>
            </w:r>
            <w:r w:rsidR="00466954" w:rsidRPr="0019392A">
              <w:t>.</w:t>
            </w:r>
            <w:r w:rsidR="00A42CCE" w:rsidRPr="0019392A">
              <w:t xml:space="preserve"> Disponível em: &lt;</w:t>
            </w:r>
            <w:hyperlink r:id="rId31" w:history="1">
              <w:r w:rsidR="00A42CCE" w:rsidRPr="0019392A">
                <w:rPr>
                  <w:rStyle w:val="Hyperlink"/>
                </w:rPr>
                <w:t>https://periodicos.utfpr.edu.br/rb</w:t>
              </w:r>
              <w:r w:rsidR="009554B6" w:rsidRPr="0019392A">
                <w:rPr>
                  <w:rStyle w:val="Hyperlink"/>
                </w:rPr>
                <w:t>ta</w:t>
              </w:r>
            </w:hyperlink>
            <w:r w:rsidR="00A42CCE" w:rsidRPr="0019392A">
              <w:t>&gt;. Acesso em: XXX.</w:t>
            </w:r>
          </w:p>
          <w:p w:rsidR="008F162F" w:rsidRPr="0019392A" w:rsidRDefault="008F162F" w:rsidP="008F162F">
            <w:pPr>
              <w:pStyle w:val="creditos"/>
              <w:rPr>
                <w:rStyle w:val="creditoanteposto"/>
              </w:rPr>
            </w:pPr>
            <w:r w:rsidRPr="0019392A">
              <w:rPr>
                <w:rStyle w:val="creditoanteposto"/>
              </w:rPr>
              <w:t xml:space="preserve">Correspondência: </w:t>
            </w:r>
          </w:p>
          <w:p w:rsidR="00960EBB" w:rsidRDefault="00960EBB" w:rsidP="00960EBB">
            <w:pPr>
              <w:pStyle w:val="creditos"/>
            </w:pPr>
            <w:r>
              <w:t>Vanessa Bordin Viera</w:t>
            </w:r>
          </w:p>
          <w:p w:rsidR="00960EBB" w:rsidRDefault="00960EBB" w:rsidP="00960EBB">
            <w:pPr>
              <w:pStyle w:val="creditos"/>
            </w:pPr>
            <w:r w:rsidRPr="00C369A2">
              <w:rPr>
                <w:rStyle w:val="nfase"/>
                <w:bCs/>
                <w:i w:val="0"/>
                <w:iCs w:val="0"/>
                <w:shd w:val="clear" w:color="auto" w:fill="FFFFFF"/>
              </w:rPr>
              <w:t>Sítio</w:t>
            </w:r>
            <w:r w:rsidRPr="00C369A2">
              <w:rPr>
                <w:shd w:val="clear" w:color="auto" w:fill="FFFFFF"/>
              </w:rPr>
              <w:t> Olho D'água da Bica</w:t>
            </w:r>
            <w:r>
              <w:rPr>
                <w:shd w:val="clear" w:color="auto" w:fill="FFFFFF"/>
              </w:rPr>
              <w:t xml:space="preserve">, s/n,  </w:t>
            </w:r>
            <w:r w:rsidRPr="00C369A2">
              <w:rPr>
                <w:rStyle w:val="nfase"/>
                <w:bCs/>
                <w:i w:val="0"/>
                <w:iCs w:val="0"/>
                <w:shd w:val="clear" w:color="auto" w:fill="FFFFFF"/>
              </w:rPr>
              <w:t>Cuité</w:t>
            </w:r>
            <w:r w:rsidRPr="00C369A2">
              <w:rPr>
                <w:shd w:val="clear" w:color="auto" w:fill="FFFFFF"/>
              </w:rPr>
              <w:t>, PB</w:t>
            </w:r>
            <w:r>
              <w:rPr>
                <w:shd w:val="clear" w:color="auto" w:fill="FFFFFF"/>
              </w:rPr>
              <w:t>, Brasil,</w:t>
            </w:r>
            <w:r w:rsidRPr="00C369A2">
              <w:rPr>
                <w:shd w:val="clear" w:color="auto" w:fill="FFFFFF"/>
              </w:rPr>
              <w:t> 5817</w:t>
            </w:r>
            <w:r>
              <w:rPr>
                <w:shd w:val="clear" w:color="auto" w:fill="FFFFFF"/>
              </w:rPr>
              <w:t>5-000</w:t>
            </w:r>
            <w:r>
              <w:rPr>
                <w:shd w:val="clear" w:color="auto" w:fill="FFFFFF"/>
              </w:rPr>
              <w:t xml:space="preserve">. </w:t>
            </w:r>
          </w:p>
          <w:p w:rsidR="00A42CCE" w:rsidRDefault="00A42CCE" w:rsidP="00A42CCE">
            <w:pPr>
              <w:pStyle w:val="creditos"/>
            </w:pPr>
            <w:r w:rsidRPr="0019392A">
              <w:rPr>
                <w:rStyle w:val="creditoanteposto"/>
              </w:rPr>
              <w:t>Direito autoral:</w:t>
            </w:r>
            <w:r w:rsidRPr="0019392A">
              <w:t xml:space="preserve"> Este artigo está licenciado sob os termos da Licença Creative Commons-Atribuição 4.0</w:t>
            </w:r>
            <w:r>
              <w:t xml:space="preserve"> Internacional.</w:t>
            </w:r>
          </w:p>
          <w:p w:rsidR="00C6724F" w:rsidRPr="00F44CAB" w:rsidRDefault="00F44CAB" w:rsidP="00ED5115">
            <w:r>
              <w:rPr>
                <w:noProof/>
                <w:lang w:eastAsia="pt-BR"/>
              </w:rPr>
              <w:drawing>
                <wp:inline distT="0" distB="0" distL="0" distR="0" wp14:anchorId="7CCC1535" wp14:editId="3C567B14">
                  <wp:extent cx="618066" cy="21622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I_Licenca_Creative_Commons_Artigos.png"/>
                          <pic:cNvPicPr/>
                        </pic:nvPicPr>
                        <pic:blipFill>
                          <a:blip r:embed="rId32"/>
                          <a:stretch>
                            <a:fillRect/>
                          </a:stretch>
                        </pic:blipFill>
                        <pic:spPr>
                          <a:xfrm>
                            <a:off x="0" y="0"/>
                            <a:ext cx="649545" cy="227240"/>
                          </a:xfrm>
                          <a:prstGeom prst="rect">
                            <a:avLst/>
                          </a:prstGeom>
                        </pic:spPr>
                      </pic:pic>
                    </a:graphicData>
                  </a:graphic>
                </wp:inline>
              </w:drawing>
            </w:r>
          </w:p>
        </w:tc>
      </w:tr>
    </w:tbl>
    <w:p w:rsidR="00137BE4" w:rsidRDefault="00137BE4" w:rsidP="001E4CE1"/>
    <w:sectPr w:rsidR="00137BE4" w:rsidSect="00466954">
      <w:headerReference w:type="default" r:id="rId33"/>
      <w:footerReference w:type="default" r:id="rId34"/>
      <w:headerReference w:type="first" r:id="rId35"/>
      <w:footerReference w:type="first" r:id="rId36"/>
      <w:pgSz w:w="11906" w:h="16838" w:code="9"/>
      <w:pgMar w:top="1850" w:right="1134" w:bottom="1293" w:left="624" w:header="0" w:footer="0" w:gutter="0"/>
      <w:pgNumType w:start="197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9A2" w:rsidRDefault="00C369A2" w:rsidP="00500465">
      <w:r>
        <w:separator/>
      </w:r>
    </w:p>
  </w:endnote>
  <w:endnote w:type="continuationSeparator" w:id="0">
    <w:p w:rsidR="00C369A2" w:rsidRDefault="00C369A2" w:rsidP="00500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imSun, 宋体">
    <w:altName w:val="Times New Roman"/>
    <w:charset w:val="00"/>
    <w:family w:val="auto"/>
    <w:pitch w:val="variable"/>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9A2" w:rsidRDefault="00C369A2">
    <w:pPr>
      <w:pStyle w:val="Rodap"/>
      <w:rPr>
        <w:rFonts w:ascii="Arial" w:hAnsi="Arial" w:cs="Arial"/>
        <w:sz w:val="12"/>
        <w:szCs w:val="12"/>
      </w:rPr>
    </w:pPr>
    <w:r>
      <w:rPr>
        <w:noProof/>
        <w:lang w:eastAsia="pt-BR"/>
      </w:rPr>
      <mc:AlternateContent>
        <mc:Choice Requires="wps">
          <w:drawing>
            <wp:anchor distT="0" distB="0" distL="114300" distR="114300" simplePos="0" relativeHeight="251663360" behindDoc="0" locked="0" layoutInCell="0" allowOverlap="1">
              <wp:simplePos x="0" y="0"/>
              <wp:positionH relativeFrom="page">
                <wp:posOffset>0</wp:posOffset>
              </wp:positionH>
              <wp:positionV relativeFrom="margin">
                <wp:posOffset>8234680</wp:posOffset>
              </wp:positionV>
              <wp:extent cx="760730" cy="219075"/>
              <wp:effectExtent l="0" t="0" r="1270" b="9525"/>
              <wp:wrapNone/>
              <wp:docPr id="52" name="Retâ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9A2" w:rsidRPr="00404F4D" w:rsidRDefault="00C369A2">
                          <w:pPr>
                            <w:pBdr>
                              <w:top w:val="single" w:sz="4" w:space="1" w:color="D8D8D8" w:themeColor="background1" w:themeShade="D8"/>
                            </w:pBdr>
                            <w:jc w:val="right"/>
                            <w:rPr>
                              <w:color w:val="796100"/>
                              <w:sz w:val="14"/>
                              <w:szCs w:val="14"/>
                            </w:rPr>
                          </w:pPr>
                          <w:r w:rsidRPr="00404F4D">
                            <w:rPr>
                              <w:color w:val="796100"/>
                              <w:sz w:val="14"/>
                              <w:szCs w:val="14"/>
                            </w:rPr>
                            <w:t xml:space="preserve">Página | </w:t>
                          </w:r>
                          <w:r w:rsidRPr="00404F4D">
                            <w:rPr>
                              <w:color w:val="796100"/>
                              <w:sz w:val="14"/>
                              <w:szCs w:val="14"/>
                            </w:rPr>
                            <w:fldChar w:fldCharType="begin"/>
                          </w:r>
                          <w:r w:rsidRPr="00404F4D">
                            <w:rPr>
                              <w:color w:val="796100"/>
                              <w:sz w:val="14"/>
                              <w:szCs w:val="14"/>
                            </w:rPr>
                            <w:instrText>PAGE   \* MERGEFORMAT</w:instrText>
                          </w:r>
                          <w:r w:rsidRPr="00404F4D">
                            <w:rPr>
                              <w:color w:val="796100"/>
                              <w:sz w:val="14"/>
                              <w:szCs w:val="14"/>
                            </w:rPr>
                            <w:fldChar w:fldCharType="separate"/>
                          </w:r>
                          <w:r w:rsidR="00960EBB">
                            <w:rPr>
                              <w:noProof/>
                              <w:color w:val="796100"/>
                              <w:sz w:val="14"/>
                              <w:szCs w:val="14"/>
                            </w:rPr>
                            <w:t>1974</w:t>
                          </w:r>
                          <w:r w:rsidRPr="00404F4D">
                            <w:rPr>
                              <w:color w:val="796100"/>
                              <w:sz w:val="14"/>
                              <w:szCs w:val="14"/>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id="Retângulo 52" o:spid="_x0000_s1026" style="position:absolute;margin-left:0;margin-top:648.4pt;width:59.9pt;height:17.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" o:allowincell="f" stroked="f">
              <v:textbox style="mso-fit-shape-to-text:t" inset="0,,0">
                <w:txbxContent>
                  <w:p w:rsidR="00C369A2" w:rsidRPr="00404F4D" w:rsidRDefault="00C369A2">
                    <w:pPr>
                      <w:pBdr>
                        <w:top w:val="single" w:sz="4" w:space="1" w:color="D8D8D8" w:themeColor="background1" w:themeShade="D8"/>
                      </w:pBdr>
                      <w:jc w:val="right"/>
                      <w:rPr>
                        <w:color w:val="796100"/>
                        <w:sz w:val="14"/>
                        <w:szCs w:val="14"/>
                      </w:rPr>
                    </w:pPr>
                    <w:r w:rsidRPr="00404F4D">
                      <w:rPr>
                        <w:color w:val="796100"/>
                        <w:sz w:val="14"/>
                        <w:szCs w:val="14"/>
                      </w:rPr>
                      <w:t xml:space="preserve">Página | </w:t>
                    </w:r>
                    <w:r w:rsidRPr="00404F4D">
                      <w:rPr>
                        <w:color w:val="796100"/>
                        <w:sz w:val="14"/>
                        <w:szCs w:val="14"/>
                      </w:rPr>
                      <w:fldChar w:fldCharType="begin"/>
                    </w:r>
                    <w:r w:rsidRPr="00404F4D">
                      <w:rPr>
                        <w:color w:val="796100"/>
                        <w:sz w:val="14"/>
                        <w:szCs w:val="14"/>
                      </w:rPr>
                      <w:instrText>PAGE   \* MERGEFORMAT</w:instrText>
                    </w:r>
                    <w:r w:rsidRPr="00404F4D">
                      <w:rPr>
                        <w:color w:val="796100"/>
                        <w:sz w:val="14"/>
                        <w:szCs w:val="14"/>
                      </w:rPr>
                      <w:fldChar w:fldCharType="separate"/>
                    </w:r>
                    <w:r w:rsidR="00960EBB">
                      <w:rPr>
                        <w:noProof/>
                        <w:color w:val="796100"/>
                        <w:sz w:val="14"/>
                        <w:szCs w:val="14"/>
                      </w:rPr>
                      <w:t>1974</w:t>
                    </w:r>
                    <w:r w:rsidRPr="00404F4D">
                      <w:rPr>
                        <w:color w:val="796100"/>
                        <w:sz w:val="14"/>
                        <w:szCs w:val="14"/>
                      </w:rPr>
                      <w:fldChar w:fldCharType="end"/>
                    </w:r>
                  </w:p>
                </w:txbxContent>
              </v:textbox>
              <w10:wrap anchorx="page" anchory="margin"/>
            </v:rect>
          </w:pict>
        </mc:Fallback>
      </mc:AlternateContent>
    </w:r>
    <w:r>
      <w:rPr>
        <w:rFonts w:ascii="Arial" w:hAnsi="Arial" w:cs="Arial"/>
        <w:noProof/>
        <w:sz w:val="12"/>
        <w:szCs w:val="12"/>
        <w:lang w:eastAsia="pt-BR"/>
      </w:rPr>
      <w:drawing>
        <wp:inline distT="0" distB="0" distL="0" distR="0">
          <wp:extent cx="7200000" cy="24131"/>
          <wp:effectExtent l="0" t="0" r="127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TecSoc_Template_Rodape_.jpg"/>
                  <pic:cNvPicPr/>
                </pic:nvPicPr>
                <pic:blipFill>
                  <a:blip r:embed="rId1">
                    <a:extLst>
                      <a:ext uri="{28A0092B-C50C-407E-A947-70E740481C1C}">
                        <a14:useLocalDpi xmlns:a14="http://schemas.microsoft.com/office/drawing/2010/main" val="0"/>
                      </a:ext>
                    </a:extLst>
                  </a:blip>
                  <a:stretch>
                    <a:fillRect/>
                  </a:stretch>
                </pic:blipFill>
                <pic:spPr>
                  <a:xfrm>
                    <a:off x="0" y="0"/>
                    <a:ext cx="7200000" cy="24131"/>
                  </a:xfrm>
                  <a:prstGeom prst="rect">
                    <a:avLst/>
                  </a:prstGeom>
                </pic:spPr>
              </pic:pic>
            </a:graphicData>
          </a:graphic>
        </wp:inline>
      </w:drawing>
    </w:r>
  </w:p>
  <w:p w:rsidR="00C369A2" w:rsidRPr="00C565E5" w:rsidRDefault="00C369A2" w:rsidP="0028102F">
    <w:pPr>
      <w:pStyle w:val="legendabibliografica"/>
      <w:rPr>
        <w:lang w:val="pt-BR"/>
      </w:rPr>
    </w:pPr>
    <w:r w:rsidRPr="00C565E5">
      <w:rPr>
        <w:lang w:val="pt-BR"/>
      </w:rPr>
      <w:t>R. bras. Tecnol. A</w:t>
    </w:r>
    <w:r>
      <w:rPr>
        <w:lang w:val="pt-BR"/>
      </w:rPr>
      <w:t>groindustr., Ponta Grossa, v. NN, n. n</w:t>
    </w:r>
    <w:r w:rsidRPr="00C565E5">
      <w:rPr>
        <w:lang w:val="pt-BR"/>
      </w:rPr>
      <w:t xml:space="preserve">: p. </w:t>
    </w:r>
    <w:r>
      <w:rPr>
        <w:lang w:val="pt-BR"/>
      </w:rPr>
      <w:t>nnnn-nnnn, jan./jun. 2017</w:t>
    </w:r>
    <w:r w:rsidRPr="00C565E5">
      <w:rPr>
        <w:lang w:val="pt-BR"/>
      </w:rPr>
      <w:t>.</w:t>
    </w:r>
  </w:p>
  <w:p w:rsidR="00C369A2" w:rsidRPr="00C565E5" w:rsidRDefault="00C369A2">
    <w:pPr>
      <w:pStyle w:val="Rodap"/>
      <w:rPr>
        <w:rFonts w:ascii="Arial" w:hAnsi="Arial" w:cs="Arial"/>
        <w:color w:val="575757"/>
        <w:sz w:val="12"/>
        <w:szCs w:val="12"/>
      </w:rPr>
    </w:pPr>
  </w:p>
  <w:p w:rsidR="00C369A2" w:rsidRPr="00C565E5" w:rsidRDefault="00C369A2">
    <w:pPr>
      <w:pStyle w:val="Rodap"/>
      <w:rPr>
        <w:rFonts w:ascii="Arial" w:hAnsi="Arial" w:cs="Arial"/>
        <w:color w:val="575757"/>
        <w:sz w:val="12"/>
        <w:szCs w:val="12"/>
      </w:rPr>
    </w:pPr>
  </w:p>
  <w:p w:rsidR="00C369A2" w:rsidRPr="00C565E5" w:rsidRDefault="00C369A2">
    <w:pPr>
      <w:pStyle w:val="Rodap"/>
      <w:rPr>
        <w:rFonts w:ascii="Arial" w:hAnsi="Arial" w:cs="Arial"/>
        <w:color w:val="575757"/>
        <w:sz w:val="12"/>
        <w:szCs w:val="12"/>
      </w:rPr>
    </w:pPr>
  </w:p>
  <w:p w:rsidR="00C369A2" w:rsidRPr="00C565E5" w:rsidRDefault="00C369A2">
    <w:pPr>
      <w:pStyle w:val="Rodap"/>
      <w:rPr>
        <w:rFonts w:ascii="Arial" w:hAnsi="Arial" w:cs="Arial"/>
        <w:color w:val="575757"/>
        <w:sz w:val="12"/>
        <w:szCs w:val="12"/>
      </w:rPr>
    </w:pPr>
  </w:p>
  <w:p w:rsidR="00C369A2" w:rsidRPr="00C565E5" w:rsidRDefault="00C369A2">
    <w:pPr>
      <w:pStyle w:val="Rodap"/>
      <w:rPr>
        <w:rFonts w:ascii="Arial" w:hAnsi="Arial" w:cs="Arial"/>
        <w:color w:val="575757"/>
        <w:sz w:val="12"/>
        <w:szCs w:val="12"/>
      </w:rPr>
    </w:pPr>
  </w:p>
  <w:p w:rsidR="00C369A2" w:rsidRPr="00C565E5" w:rsidRDefault="00C369A2">
    <w:pPr>
      <w:pStyle w:val="Rodap"/>
      <w:rPr>
        <w:rFonts w:ascii="Arial" w:hAnsi="Arial" w:cs="Arial"/>
        <w:color w:val="575757"/>
        <w:sz w:val="12"/>
        <w:szCs w:val="12"/>
      </w:rPr>
    </w:pPr>
  </w:p>
  <w:p w:rsidR="00C369A2" w:rsidRPr="00C565E5" w:rsidRDefault="00C369A2">
    <w:pPr>
      <w:pStyle w:val="Rodap"/>
      <w:rPr>
        <w:rFonts w:ascii="Arial" w:hAnsi="Arial" w:cs="Arial"/>
        <w:color w:val="575757"/>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9A2" w:rsidRDefault="00C369A2" w:rsidP="00622B44">
    <w:pPr>
      <w:pStyle w:val="Rodap"/>
      <w:rPr>
        <w:rFonts w:ascii="Arial" w:hAnsi="Arial" w:cs="Arial"/>
        <w:sz w:val="12"/>
        <w:szCs w:val="12"/>
      </w:rPr>
    </w:pPr>
    <w:r>
      <w:rPr>
        <w:noProof/>
        <w:lang w:eastAsia="pt-BR"/>
      </w:rPr>
      <mc:AlternateContent>
        <mc:Choice Requires="wps">
          <w:drawing>
            <wp:anchor distT="0" distB="0" distL="114300" distR="114300" simplePos="0" relativeHeight="251657216" behindDoc="0" locked="0" layoutInCell="0" allowOverlap="1">
              <wp:simplePos x="0" y="0"/>
              <wp:positionH relativeFrom="page">
                <wp:posOffset>0</wp:posOffset>
              </wp:positionH>
              <wp:positionV relativeFrom="margin">
                <wp:posOffset>7722235</wp:posOffset>
              </wp:positionV>
              <wp:extent cx="767715" cy="219075"/>
              <wp:effectExtent l="0" t="0" r="0" b="9525"/>
              <wp:wrapNone/>
              <wp:docPr id="49" name="Retâ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9A2" w:rsidRPr="00404F4D" w:rsidRDefault="00C369A2">
                          <w:pPr>
                            <w:pBdr>
                              <w:top w:val="single" w:sz="4" w:space="1" w:color="D8D8D8" w:themeColor="background1" w:themeShade="D8"/>
                            </w:pBdr>
                            <w:jc w:val="right"/>
                            <w:rPr>
                              <w:color w:val="796100"/>
                              <w:sz w:val="14"/>
                              <w:szCs w:val="14"/>
                            </w:rPr>
                          </w:pPr>
                          <w:r w:rsidRPr="00404F4D">
                            <w:rPr>
                              <w:color w:val="796100"/>
                              <w:sz w:val="14"/>
                              <w:szCs w:val="14"/>
                            </w:rPr>
                            <w:t xml:space="preserve">Página | </w:t>
                          </w:r>
                          <w:r w:rsidRPr="00404F4D">
                            <w:rPr>
                              <w:color w:val="796100"/>
                              <w:sz w:val="14"/>
                              <w:szCs w:val="14"/>
                            </w:rPr>
                            <w:fldChar w:fldCharType="begin"/>
                          </w:r>
                          <w:r w:rsidRPr="00404F4D">
                            <w:rPr>
                              <w:color w:val="796100"/>
                              <w:sz w:val="14"/>
                              <w:szCs w:val="14"/>
                            </w:rPr>
                            <w:instrText>PAGE   \* MERGEFORMAT</w:instrText>
                          </w:r>
                          <w:r w:rsidRPr="00404F4D">
                            <w:rPr>
                              <w:color w:val="796100"/>
                              <w:sz w:val="14"/>
                              <w:szCs w:val="14"/>
                            </w:rPr>
                            <w:fldChar w:fldCharType="separate"/>
                          </w:r>
                          <w:r w:rsidR="004A3243">
                            <w:rPr>
                              <w:noProof/>
                              <w:color w:val="796100"/>
                              <w:sz w:val="14"/>
                              <w:szCs w:val="14"/>
                            </w:rPr>
                            <w:t>1973</w:t>
                          </w:r>
                          <w:r w:rsidRPr="00404F4D">
                            <w:rPr>
                              <w:color w:val="796100"/>
                              <w:sz w:val="14"/>
                              <w:szCs w:val="14"/>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id="Retângulo 49" o:spid="_x0000_s1027" style="position:absolute;margin-left:0;margin-top:608.05pt;width:60.45pt;height:17.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" o:allowincell="f" stroked="f">
              <v:textbox style="mso-fit-shape-to-text:t" inset="0,,0">
                <w:txbxContent>
                  <w:p w:rsidR="00C369A2" w:rsidRPr="00404F4D" w:rsidRDefault="00C369A2">
                    <w:pPr>
                      <w:pBdr>
                        <w:top w:val="single" w:sz="4" w:space="1" w:color="D8D8D8" w:themeColor="background1" w:themeShade="D8"/>
                      </w:pBdr>
                      <w:jc w:val="right"/>
                      <w:rPr>
                        <w:color w:val="796100"/>
                        <w:sz w:val="14"/>
                        <w:szCs w:val="14"/>
                      </w:rPr>
                    </w:pPr>
                    <w:r w:rsidRPr="00404F4D">
                      <w:rPr>
                        <w:color w:val="796100"/>
                        <w:sz w:val="14"/>
                        <w:szCs w:val="14"/>
                      </w:rPr>
                      <w:t xml:space="preserve">Página | </w:t>
                    </w:r>
                    <w:r w:rsidRPr="00404F4D">
                      <w:rPr>
                        <w:color w:val="796100"/>
                        <w:sz w:val="14"/>
                        <w:szCs w:val="14"/>
                      </w:rPr>
                      <w:fldChar w:fldCharType="begin"/>
                    </w:r>
                    <w:r w:rsidRPr="00404F4D">
                      <w:rPr>
                        <w:color w:val="796100"/>
                        <w:sz w:val="14"/>
                        <w:szCs w:val="14"/>
                      </w:rPr>
                      <w:instrText>PAGE   \* MERGEFORMAT</w:instrText>
                    </w:r>
                    <w:r w:rsidRPr="00404F4D">
                      <w:rPr>
                        <w:color w:val="796100"/>
                        <w:sz w:val="14"/>
                        <w:szCs w:val="14"/>
                      </w:rPr>
                      <w:fldChar w:fldCharType="separate"/>
                    </w:r>
                    <w:r w:rsidR="004A3243">
                      <w:rPr>
                        <w:noProof/>
                        <w:color w:val="796100"/>
                        <w:sz w:val="14"/>
                        <w:szCs w:val="14"/>
                      </w:rPr>
                      <w:t>1973</w:t>
                    </w:r>
                    <w:r w:rsidRPr="00404F4D">
                      <w:rPr>
                        <w:color w:val="796100"/>
                        <w:sz w:val="14"/>
                        <w:szCs w:val="14"/>
                      </w:rPr>
                      <w:fldChar w:fldCharType="end"/>
                    </w:r>
                  </w:p>
                </w:txbxContent>
              </v:textbox>
              <w10:wrap anchorx="page" anchory="margin"/>
            </v:rect>
          </w:pict>
        </mc:Fallback>
      </mc:AlternateContent>
    </w:r>
    <w:r w:rsidRPr="00DC4C7D">
      <w:rPr>
        <w:rFonts w:ascii="Arial" w:hAnsi="Arial" w:cs="Arial"/>
        <w:noProof/>
        <w:color w:val="5A7529"/>
        <w:sz w:val="12"/>
        <w:szCs w:val="12"/>
        <w:lang w:eastAsia="pt-BR"/>
      </w:rPr>
      <w:drawing>
        <wp:inline distT="0" distB="0" distL="0" distR="0">
          <wp:extent cx="7200000" cy="24131"/>
          <wp:effectExtent l="0" t="0" r="127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TecSoc_Template_Rodape_.jpg"/>
                  <pic:cNvPicPr/>
                </pic:nvPicPr>
                <pic:blipFill>
                  <a:blip r:embed="rId1">
                    <a:extLst>
                      <a:ext uri="{28A0092B-C50C-407E-A947-70E740481C1C}">
                        <a14:useLocalDpi xmlns:a14="http://schemas.microsoft.com/office/drawing/2010/main" val="0"/>
                      </a:ext>
                    </a:extLst>
                  </a:blip>
                  <a:stretch>
                    <a:fillRect/>
                  </a:stretch>
                </pic:blipFill>
                <pic:spPr>
                  <a:xfrm>
                    <a:off x="0" y="0"/>
                    <a:ext cx="7200000" cy="24131"/>
                  </a:xfrm>
                  <a:prstGeom prst="rect">
                    <a:avLst/>
                  </a:prstGeom>
                </pic:spPr>
              </pic:pic>
            </a:graphicData>
          </a:graphic>
        </wp:inline>
      </w:drawing>
    </w:r>
  </w:p>
  <w:tbl>
    <w:tblPr>
      <w:tblStyle w:val="Tabelacomgrade"/>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28" w:type="dxa"/>
      </w:tblCellMar>
      <w:tblLook w:val="04A0" w:firstRow="1" w:lastRow="0" w:firstColumn="1" w:lastColumn="0" w:noHBand="0" w:noVBand="1"/>
    </w:tblPr>
    <w:tblGrid>
      <w:gridCol w:w="6096"/>
      <w:gridCol w:w="4672"/>
    </w:tblGrid>
    <w:tr w:rsidR="00C369A2" w:rsidRPr="00DE0E2B" w:rsidTr="00417650">
      <w:tc>
        <w:tcPr>
          <w:tcW w:w="6096" w:type="dxa"/>
        </w:tcPr>
        <w:p w:rsidR="00C369A2" w:rsidRPr="00C565E5" w:rsidRDefault="00C369A2" w:rsidP="009E4058">
          <w:pPr>
            <w:pStyle w:val="legendabibliografica"/>
            <w:rPr>
              <w:lang w:val="pt-BR"/>
            </w:rPr>
          </w:pPr>
          <w:r w:rsidRPr="00C565E5">
            <w:rPr>
              <w:lang w:val="pt-BR"/>
            </w:rPr>
            <w:t>R. bras. Tecnol. A</w:t>
          </w:r>
          <w:r>
            <w:rPr>
              <w:lang w:val="pt-BR"/>
            </w:rPr>
            <w:t>groindustr., Ponta Grossa, v. NN, n. n</w:t>
          </w:r>
          <w:r w:rsidRPr="00C565E5">
            <w:rPr>
              <w:lang w:val="pt-BR"/>
            </w:rPr>
            <w:t xml:space="preserve">: p. </w:t>
          </w:r>
          <w:r>
            <w:rPr>
              <w:lang w:val="pt-BR"/>
            </w:rPr>
            <w:t>nnnn-nnnn, jan./jun. 2017</w:t>
          </w:r>
          <w:r w:rsidRPr="00C565E5">
            <w:rPr>
              <w:lang w:val="pt-BR"/>
            </w:rPr>
            <w:t>.</w:t>
          </w:r>
        </w:p>
        <w:p w:rsidR="00C369A2" w:rsidRPr="00C565E5" w:rsidRDefault="00C369A2" w:rsidP="00D427E5">
          <w:pPr>
            <w:pStyle w:val="legendabibliografica"/>
            <w:rPr>
              <w:lang w:val="pt-BR"/>
            </w:rPr>
          </w:pPr>
        </w:p>
      </w:tc>
      <w:tc>
        <w:tcPr>
          <w:tcW w:w="4672" w:type="dxa"/>
        </w:tcPr>
        <w:p w:rsidR="00C369A2" w:rsidRPr="00C565E5" w:rsidRDefault="00C369A2" w:rsidP="00D427E5">
          <w:pPr>
            <w:pStyle w:val="legendabibliografica"/>
            <w:rPr>
              <w:color w:val="575757"/>
              <w:lang w:val="pt-BR"/>
            </w:rPr>
          </w:pPr>
        </w:p>
      </w:tc>
    </w:tr>
  </w:tbl>
  <w:p w:rsidR="00C369A2" w:rsidRPr="00C565E5" w:rsidRDefault="00C369A2" w:rsidP="00EA1FD5">
    <w:pPr>
      <w:pStyle w:val="Rodap"/>
      <w:tabs>
        <w:tab w:val="clear" w:pos="4252"/>
        <w:tab w:val="clear" w:pos="8504"/>
        <w:tab w:val="left" w:pos="4508"/>
      </w:tabs>
    </w:pPr>
  </w:p>
  <w:p w:rsidR="00C369A2" w:rsidRPr="00C565E5" w:rsidRDefault="00C369A2">
    <w:pPr>
      <w:pStyle w:val="Rodap"/>
    </w:pPr>
  </w:p>
  <w:p w:rsidR="00C369A2" w:rsidRPr="00C565E5" w:rsidRDefault="00C369A2">
    <w:pPr>
      <w:pStyle w:val="Rodap"/>
    </w:pPr>
  </w:p>
  <w:p w:rsidR="00C369A2" w:rsidRPr="00C565E5" w:rsidRDefault="00C369A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9A2" w:rsidRDefault="00C369A2" w:rsidP="00500465">
      <w:r>
        <w:separator/>
      </w:r>
    </w:p>
  </w:footnote>
  <w:footnote w:type="continuationSeparator" w:id="0">
    <w:p w:rsidR="00C369A2" w:rsidRDefault="00C369A2" w:rsidP="00500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9A2" w:rsidRDefault="00C369A2">
    <w:pPr>
      <w:pStyle w:val="Cabealho"/>
    </w:pPr>
    <w:sdt>
      <w:sdtPr>
        <w:id w:val="-1428485957"/>
        <w:docPartObj>
          <w:docPartGallery w:val="Page Numbers (Margins)"/>
          <w:docPartUnique/>
        </w:docPartObj>
      </w:sdtPr>
      <w:sdtContent/>
    </w:sdt>
    <w:r>
      <w:rPr>
        <w:rFonts w:ascii="Arial" w:hAnsi="Arial" w:cs="Arial"/>
        <w:noProof/>
        <w:sz w:val="12"/>
        <w:szCs w:val="12"/>
        <w:lang w:eastAsia="pt-BR"/>
      </w:rPr>
      <w:drawing>
        <wp:inline distT="0" distB="0" distL="0" distR="0">
          <wp:extent cx="7200000" cy="761293"/>
          <wp:effectExtent l="0" t="0" r="127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BTA_Template_Cabecalho_.png"/>
                  <pic:cNvPicPr/>
                </pic:nvPicPr>
                <pic:blipFill>
                  <a:blip r:embed="rId1">
                    <a:extLst>
                      <a:ext uri="{28A0092B-C50C-407E-A947-70E740481C1C}">
                        <a14:useLocalDpi xmlns:a14="http://schemas.microsoft.com/office/drawing/2010/main" val="0"/>
                      </a:ext>
                    </a:extLst>
                  </a:blip>
                  <a:stretch>
                    <a:fillRect/>
                  </a:stretch>
                </pic:blipFill>
                <pic:spPr>
                  <a:xfrm>
                    <a:off x="0" y="0"/>
                    <a:ext cx="7200000" cy="761293"/>
                  </a:xfrm>
                  <a:prstGeom prst="rect">
                    <a:avLst/>
                  </a:prstGeom>
                </pic:spPr>
              </pic:pic>
            </a:graphicData>
          </a:graphic>
        </wp:inline>
      </w:drawing>
    </w:r>
    <w:r>
      <w:rPr>
        <w:rFonts w:ascii="Arial" w:hAnsi="Arial" w:cs="Arial"/>
        <w:noProof/>
        <w:sz w:val="12"/>
        <w:szCs w:val="12"/>
        <w:lang w:eastAsia="pt-BR"/>
      </w:rPr>
      <w:drawing>
        <wp:inline distT="0" distB="0" distL="0" distR="0">
          <wp:extent cx="7200000" cy="24138"/>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TecSoc_Template_Rodape_.jpg"/>
                  <pic:cNvPicPr/>
                </pic:nvPicPr>
                <pic:blipFill>
                  <a:blip r:embed="rId2">
                    <a:extLst>
                      <a:ext uri="{28A0092B-C50C-407E-A947-70E740481C1C}">
                        <a14:useLocalDpi xmlns:a14="http://schemas.microsoft.com/office/drawing/2010/main" val="0"/>
                      </a:ext>
                    </a:extLst>
                  </a:blip>
                  <a:stretch>
                    <a:fillRect/>
                  </a:stretch>
                </pic:blipFill>
                <pic:spPr>
                  <a:xfrm>
                    <a:off x="0" y="0"/>
                    <a:ext cx="7200000" cy="2413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9A2" w:rsidRDefault="00C369A2">
    <w:pPr>
      <w:pStyle w:val="Cabealho"/>
    </w:pPr>
    <w:sdt>
      <w:sdtPr>
        <w:id w:val="1024442057"/>
        <w:docPartObj>
          <w:docPartGallery w:val="Page Numbers (Margins)"/>
          <w:docPartUnique/>
        </w:docPartObj>
      </w:sdtPr>
      <w:sdtContent>
        <w:r>
          <w:rPr>
            <w:noProof/>
            <w:lang w:eastAsia="pt-BR"/>
          </w:rPr>
          <w:drawing>
            <wp:inline distT="0" distB="0" distL="0" distR="0">
              <wp:extent cx="7200000" cy="1595664"/>
              <wp:effectExtent l="0" t="0" r="127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BTA_Template_Cabecalho.png"/>
                      <pic:cNvPicPr/>
                    </pic:nvPicPr>
                    <pic:blipFill>
                      <a:blip r:embed="rId1">
                        <a:extLst>
                          <a:ext uri="{28A0092B-C50C-407E-A947-70E740481C1C}">
                            <a14:useLocalDpi xmlns:a14="http://schemas.microsoft.com/office/drawing/2010/main" val="0"/>
                          </a:ext>
                        </a:extLst>
                      </a:blip>
                      <a:stretch>
                        <a:fillRect/>
                      </a:stretch>
                    </pic:blipFill>
                    <pic:spPr>
                      <a:xfrm>
                        <a:off x="0" y="0"/>
                        <a:ext cx="7200000" cy="1595664"/>
                      </a:xfrm>
                      <a:prstGeom prst="rect">
                        <a:avLst/>
                      </a:prstGeom>
                    </pic:spPr>
                  </pic:pic>
                </a:graphicData>
              </a:graphic>
            </wp:inline>
          </w:drawing>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C53C15"/>
    <w:multiLevelType w:val="multilevel"/>
    <w:tmpl w:val="32C6506A"/>
    <w:lvl w:ilvl="0">
      <w:start w:val="1"/>
      <w:numFmt w:val="decimal"/>
      <w:lvlText w:val="%1."/>
      <w:lvlJc w:val="left"/>
      <w:pPr>
        <w:ind w:left="3195" w:hanging="360"/>
      </w:pPr>
      <w:rPr>
        <w:rFonts w:hint="default"/>
      </w:rPr>
    </w:lvl>
    <w:lvl w:ilvl="1">
      <w:start w:val="1"/>
      <w:numFmt w:val="decimal"/>
      <w:isLgl/>
      <w:lvlText w:val="%1.%2"/>
      <w:lvlJc w:val="left"/>
      <w:pPr>
        <w:ind w:left="3195" w:hanging="360"/>
      </w:pPr>
      <w:rPr>
        <w:rFonts w:hint="default"/>
        <w:b w:val="0"/>
        <w:i w:val="0"/>
      </w:rPr>
    </w:lvl>
    <w:lvl w:ilvl="2">
      <w:start w:val="1"/>
      <w:numFmt w:val="decimal"/>
      <w:isLgl/>
      <w:lvlText w:val="%1.%2.%3"/>
      <w:lvlJc w:val="left"/>
      <w:pPr>
        <w:ind w:left="3555" w:hanging="720"/>
      </w:pPr>
      <w:rPr>
        <w:rFonts w:hint="default"/>
      </w:rPr>
    </w:lvl>
    <w:lvl w:ilvl="3">
      <w:start w:val="1"/>
      <w:numFmt w:val="decimal"/>
      <w:isLgl/>
      <w:lvlText w:val="%1.%2.%3.%4"/>
      <w:lvlJc w:val="left"/>
      <w:pPr>
        <w:ind w:left="3555" w:hanging="72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275" w:hanging="1440"/>
      </w:pPr>
      <w:rPr>
        <w:rFonts w:hint="default"/>
      </w:rPr>
    </w:lvl>
    <w:lvl w:ilvl="8">
      <w:start w:val="1"/>
      <w:numFmt w:val="decimal"/>
      <w:isLgl/>
      <w:lvlText w:val="%1.%2.%3.%4.%5.%6.%7.%8.%9"/>
      <w:lvlJc w:val="left"/>
      <w:pPr>
        <w:ind w:left="4635" w:hanging="1800"/>
      </w:pPr>
      <w:rPr>
        <w:rFonts w:hint="default"/>
      </w:rPr>
    </w:lvl>
  </w:abstractNum>
  <w:abstractNum w:abstractNumId="1">
    <w:nsid w:val="40885F50"/>
    <w:multiLevelType w:val="hybridMultilevel"/>
    <w:tmpl w:val="9B64E3C6"/>
    <w:lvl w:ilvl="0" w:tplc="EBA47DB8">
      <w:start w:val="1"/>
      <w:numFmt w:val="lowerLetter"/>
      <w:lvlText w:val="%1)"/>
      <w:lvlJc w:val="left"/>
      <w:pPr>
        <w:ind w:left="3592" w:hanging="360"/>
      </w:pPr>
      <w:rPr>
        <w:rFonts w:hint="default"/>
      </w:rPr>
    </w:lvl>
    <w:lvl w:ilvl="1" w:tplc="04160019" w:tentative="1">
      <w:start w:val="1"/>
      <w:numFmt w:val="lowerLetter"/>
      <w:lvlText w:val="%2."/>
      <w:lvlJc w:val="left"/>
      <w:pPr>
        <w:ind w:left="4312" w:hanging="360"/>
      </w:pPr>
    </w:lvl>
    <w:lvl w:ilvl="2" w:tplc="0416001B" w:tentative="1">
      <w:start w:val="1"/>
      <w:numFmt w:val="lowerRoman"/>
      <w:lvlText w:val="%3."/>
      <w:lvlJc w:val="right"/>
      <w:pPr>
        <w:ind w:left="5032" w:hanging="180"/>
      </w:pPr>
    </w:lvl>
    <w:lvl w:ilvl="3" w:tplc="0416000F" w:tentative="1">
      <w:start w:val="1"/>
      <w:numFmt w:val="decimal"/>
      <w:lvlText w:val="%4."/>
      <w:lvlJc w:val="left"/>
      <w:pPr>
        <w:ind w:left="5752" w:hanging="360"/>
      </w:pPr>
    </w:lvl>
    <w:lvl w:ilvl="4" w:tplc="04160019" w:tentative="1">
      <w:start w:val="1"/>
      <w:numFmt w:val="lowerLetter"/>
      <w:lvlText w:val="%5."/>
      <w:lvlJc w:val="left"/>
      <w:pPr>
        <w:ind w:left="6472" w:hanging="360"/>
      </w:pPr>
    </w:lvl>
    <w:lvl w:ilvl="5" w:tplc="0416001B" w:tentative="1">
      <w:start w:val="1"/>
      <w:numFmt w:val="lowerRoman"/>
      <w:lvlText w:val="%6."/>
      <w:lvlJc w:val="right"/>
      <w:pPr>
        <w:ind w:left="7192" w:hanging="180"/>
      </w:pPr>
    </w:lvl>
    <w:lvl w:ilvl="6" w:tplc="0416000F" w:tentative="1">
      <w:start w:val="1"/>
      <w:numFmt w:val="decimal"/>
      <w:lvlText w:val="%7."/>
      <w:lvlJc w:val="left"/>
      <w:pPr>
        <w:ind w:left="7912" w:hanging="360"/>
      </w:pPr>
    </w:lvl>
    <w:lvl w:ilvl="7" w:tplc="04160019" w:tentative="1">
      <w:start w:val="1"/>
      <w:numFmt w:val="lowerLetter"/>
      <w:lvlText w:val="%8."/>
      <w:lvlJc w:val="left"/>
      <w:pPr>
        <w:ind w:left="8632" w:hanging="360"/>
      </w:pPr>
    </w:lvl>
    <w:lvl w:ilvl="8" w:tplc="0416001B" w:tentative="1">
      <w:start w:val="1"/>
      <w:numFmt w:val="lowerRoman"/>
      <w:lvlText w:val="%9."/>
      <w:lvlJc w:val="right"/>
      <w:pPr>
        <w:ind w:left="935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ctiveWritingStyle w:appName="MSWord" w:lang="pt-BR" w:vendorID="64" w:dllVersion="131078" w:nlCheck="1" w:checkStyle="0"/>
  <w:activeWritingStyle w:appName="MSWord" w:lang="en-US" w:vendorID="64" w:dllVersion="131078" w:nlCheck="1" w:checkStyle="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567"/>
  <w:hyphenationZone w:val="425"/>
  <w:drawingGridHorizontalSpacing w:val="110"/>
  <w:displayHorizontalDrawingGridEvery w:val="2"/>
  <w:displayVertic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8D9"/>
    <w:rsid w:val="000030A6"/>
    <w:rsid w:val="00003711"/>
    <w:rsid w:val="00015416"/>
    <w:rsid w:val="00021810"/>
    <w:rsid w:val="00023235"/>
    <w:rsid w:val="000235C1"/>
    <w:rsid w:val="00025D2D"/>
    <w:rsid w:val="000300E2"/>
    <w:rsid w:val="00030F2E"/>
    <w:rsid w:val="00032612"/>
    <w:rsid w:val="00034C51"/>
    <w:rsid w:val="00042870"/>
    <w:rsid w:val="00043040"/>
    <w:rsid w:val="00043E3B"/>
    <w:rsid w:val="000522C1"/>
    <w:rsid w:val="00052497"/>
    <w:rsid w:val="000555F8"/>
    <w:rsid w:val="00065873"/>
    <w:rsid w:val="00067380"/>
    <w:rsid w:val="0007145B"/>
    <w:rsid w:val="00071550"/>
    <w:rsid w:val="00073BE0"/>
    <w:rsid w:val="000774FF"/>
    <w:rsid w:val="00080E73"/>
    <w:rsid w:val="00087408"/>
    <w:rsid w:val="000B5D4D"/>
    <w:rsid w:val="000B6CF5"/>
    <w:rsid w:val="000C3AE0"/>
    <w:rsid w:val="000D2CB6"/>
    <w:rsid w:val="000D6AF8"/>
    <w:rsid w:val="000D745B"/>
    <w:rsid w:val="000E0AA6"/>
    <w:rsid w:val="000E6547"/>
    <w:rsid w:val="000F31F5"/>
    <w:rsid w:val="000F3637"/>
    <w:rsid w:val="000F44E0"/>
    <w:rsid w:val="00102104"/>
    <w:rsid w:val="00102619"/>
    <w:rsid w:val="00103840"/>
    <w:rsid w:val="00104318"/>
    <w:rsid w:val="00111BA2"/>
    <w:rsid w:val="00115462"/>
    <w:rsid w:val="001166FA"/>
    <w:rsid w:val="00121859"/>
    <w:rsid w:val="0012526E"/>
    <w:rsid w:val="0012670B"/>
    <w:rsid w:val="001300D3"/>
    <w:rsid w:val="001315F9"/>
    <w:rsid w:val="001344D4"/>
    <w:rsid w:val="00137BE4"/>
    <w:rsid w:val="00146656"/>
    <w:rsid w:val="001539C5"/>
    <w:rsid w:val="00153E68"/>
    <w:rsid w:val="001546EB"/>
    <w:rsid w:val="00163FA7"/>
    <w:rsid w:val="00165FF3"/>
    <w:rsid w:val="00166FCA"/>
    <w:rsid w:val="00167949"/>
    <w:rsid w:val="00167DB4"/>
    <w:rsid w:val="001716DA"/>
    <w:rsid w:val="00172117"/>
    <w:rsid w:val="00174CCF"/>
    <w:rsid w:val="00175643"/>
    <w:rsid w:val="00176FA7"/>
    <w:rsid w:val="00181A2F"/>
    <w:rsid w:val="00183648"/>
    <w:rsid w:val="001910DF"/>
    <w:rsid w:val="0019392A"/>
    <w:rsid w:val="00194464"/>
    <w:rsid w:val="00194C5F"/>
    <w:rsid w:val="001A39AA"/>
    <w:rsid w:val="001A5827"/>
    <w:rsid w:val="001A7A3F"/>
    <w:rsid w:val="001B423A"/>
    <w:rsid w:val="001C14E7"/>
    <w:rsid w:val="001D0CCC"/>
    <w:rsid w:val="001D32C6"/>
    <w:rsid w:val="001D4787"/>
    <w:rsid w:val="001E230A"/>
    <w:rsid w:val="001E251C"/>
    <w:rsid w:val="001E4CE1"/>
    <w:rsid w:val="001F31EF"/>
    <w:rsid w:val="001F7008"/>
    <w:rsid w:val="0020047D"/>
    <w:rsid w:val="00212A40"/>
    <w:rsid w:val="0022549A"/>
    <w:rsid w:val="00227790"/>
    <w:rsid w:val="00230699"/>
    <w:rsid w:val="00232351"/>
    <w:rsid w:val="00236375"/>
    <w:rsid w:val="002410A7"/>
    <w:rsid w:val="00242F03"/>
    <w:rsid w:val="00251889"/>
    <w:rsid w:val="0025446C"/>
    <w:rsid w:val="002615C6"/>
    <w:rsid w:val="0026678B"/>
    <w:rsid w:val="00271F41"/>
    <w:rsid w:val="002728D6"/>
    <w:rsid w:val="002729F2"/>
    <w:rsid w:val="0028102F"/>
    <w:rsid w:val="00284B25"/>
    <w:rsid w:val="00286B77"/>
    <w:rsid w:val="00286E60"/>
    <w:rsid w:val="002A20AD"/>
    <w:rsid w:val="002B33E4"/>
    <w:rsid w:val="002B3512"/>
    <w:rsid w:val="002B7731"/>
    <w:rsid w:val="002C6AEC"/>
    <w:rsid w:val="002D6DEF"/>
    <w:rsid w:val="002E0176"/>
    <w:rsid w:val="002E3356"/>
    <w:rsid w:val="002E5640"/>
    <w:rsid w:val="002E64CE"/>
    <w:rsid w:val="002F08D9"/>
    <w:rsid w:val="002F4217"/>
    <w:rsid w:val="002F53ED"/>
    <w:rsid w:val="002F723A"/>
    <w:rsid w:val="00300EE7"/>
    <w:rsid w:val="00305DCD"/>
    <w:rsid w:val="00306029"/>
    <w:rsid w:val="0031159D"/>
    <w:rsid w:val="00311B74"/>
    <w:rsid w:val="00332A35"/>
    <w:rsid w:val="003335B7"/>
    <w:rsid w:val="00333BD2"/>
    <w:rsid w:val="00334F01"/>
    <w:rsid w:val="0034048B"/>
    <w:rsid w:val="00342755"/>
    <w:rsid w:val="003450B0"/>
    <w:rsid w:val="00350214"/>
    <w:rsid w:val="0035407A"/>
    <w:rsid w:val="00361D54"/>
    <w:rsid w:val="00365FAD"/>
    <w:rsid w:val="003760A3"/>
    <w:rsid w:val="0038104F"/>
    <w:rsid w:val="00385D35"/>
    <w:rsid w:val="00386D23"/>
    <w:rsid w:val="00390306"/>
    <w:rsid w:val="003A0068"/>
    <w:rsid w:val="003A0771"/>
    <w:rsid w:val="003B63DF"/>
    <w:rsid w:val="003C24F1"/>
    <w:rsid w:val="003C2A6D"/>
    <w:rsid w:val="003D12CC"/>
    <w:rsid w:val="003D53A7"/>
    <w:rsid w:val="003D623D"/>
    <w:rsid w:val="003E321F"/>
    <w:rsid w:val="003E700C"/>
    <w:rsid w:val="003E7B38"/>
    <w:rsid w:val="003F04DB"/>
    <w:rsid w:val="003F224B"/>
    <w:rsid w:val="003F26DA"/>
    <w:rsid w:val="003F2D38"/>
    <w:rsid w:val="003F48A3"/>
    <w:rsid w:val="00404B16"/>
    <w:rsid w:val="00404F4D"/>
    <w:rsid w:val="00405299"/>
    <w:rsid w:val="0040623E"/>
    <w:rsid w:val="00412620"/>
    <w:rsid w:val="00417650"/>
    <w:rsid w:val="00423732"/>
    <w:rsid w:val="004239BC"/>
    <w:rsid w:val="0042677A"/>
    <w:rsid w:val="0042739C"/>
    <w:rsid w:val="00427B0C"/>
    <w:rsid w:val="00435B7B"/>
    <w:rsid w:val="0044180C"/>
    <w:rsid w:val="004449AC"/>
    <w:rsid w:val="0045015D"/>
    <w:rsid w:val="00452F24"/>
    <w:rsid w:val="004541F3"/>
    <w:rsid w:val="0046069F"/>
    <w:rsid w:val="00460CA1"/>
    <w:rsid w:val="00461D64"/>
    <w:rsid w:val="00466954"/>
    <w:rsid w:val="004742C1"/>
    <w:rsid w:val="00474C50"/>
    <w:rsid w:val="004779B2"/>
    <w:rsid w:val="00484759"/>
    <w:rsid w:val="00485DCD"/>
    <w:rsid w:val="00493AB4"/>
    <w:rsid w:val="0049717F"/>
    <w:rsid w:val="004A3243"/>
    <w:rsid w:val="004A4E27"/>
    <w:rsid w:val="004B43C9"/>
    <w:rsid w:val="004B5800"/>
    <w:rsid w:val="004B6D86"/>
    <w:rsid w:val="004C076A"/>
    <w:rsid w:val="004C1551"/>
    <w:rsid w:val="004C3FA2"/>
    <w:rsid w:val="004C4C32"/>
    <w:rsid w:val="004C73E0"/>
    <w:rsid w:val="004D2874"/>
    <w:rsid w:val="004D4468"/>
    <w:rsid w:val="004D76B7"/>
    <w:rsid w:val="004E4BE5"/>
    <w:rsid w:val="004E501B"/>
    <w:rsid w:val="004F33E2"/>
    <w:rsid w:val="004F4365"/>
    <w:rsid w:val="004F56C2"/>
    <w:rsid w:val="00500465"/>
    <w:rsid w:val="00501055"/>
    <w:rsid w:val="0050386A"/>
    <w:rsid w:val="00511886"/>
    <w:rsid w:val="00520706"/>
    <w:rsid w:val="005214EE"/>
    <w:rsid w:val="00521941"/>
    <w:rsid w:val="005219F9"/>
    <w:rsid w:val="00522362"/>
    <w:rsid w:val="00524495"/>
    <w:rsid w:val="005247A5"/>
    <w:rsid w:val="005254FA"/>
    <w:rsid w:val="005265EC"/>
    <w:rsid w:val="00531AB3"/>
    <w:rsid w:val="00535D59"/>
    <w:rsid w:val="00535DA3"/>
    <w:rsid w:val="00544F96"/>
    <w:rsid w:val="0055175A"/>
    <w:rsid w:val="00552E99"/>
    <w:rsid w:val="00553BC0"/>
    <w:rsid w:val="005569A3"/>
    <w:rsid w:val="005578F6"/>
    <w:rsid w:val="00561166"/>
    <w:rsid w:val="005642DE"/>
    <w:rsid w:val="0056759A"/>
    <w:rsid w:val="00572D09"/>
    <w:rsid w:val="005732D4"/>
    <w:rsid w:val="00573E37"/>
    <w:rsid w:val="00580E89"/>
    <w:rsid w:val="005845D7"/>
    <w:rsid w:val="00587C14"/>
    <w:rsid w:val="0059436E"/>
    <w:rsid w:val="005A06FE"/>
    <w:rsid w:val="005A2671"/>
    <w:rsid w:val="005A374E"/>
    <w:rsid w:val="005A436E"/>
    <w:rsid w:val="005A6062"/>
    <w:rsid w:val="005B7559"/>
    <w:rsid w:val="005C4B20"/>
    <w:rsid w:val="005D25C9"/>
    <w:rsid w:val="005D5211"/>
    <w:rsid w:val="005D57EF"/>
    <w:rsid w:val="005E0A67"/>
    <w:rsid w:val="005F1591"/>
    <w:rsid w:val="005F2EDB"/>
    <w:rsid w:val="005F4A3D"/>
    <w:rsid w:val="005F6628"/>
    <w:rsid w:val="005F6F05"/>
    <w:rsid w:val="00600163"/>
    <w:rsid w:val="00601608"/>
    <w:rsid w:val="00601A4A"/>
    <w:rsid w:val="0060274F"/>
    <w:rsid w:val="006051C7"/>
    <w:rsid w:val="006060FB"/>
    <w:rsid w:val="00610A9C"/>
    <w:rsid w:val="00614771"/>
    <w:rsid w:val="00622B44"/>
    <w:rsid w:val="00622C58"/>
    <w:rsid w:val="00623E3E"/>
    <w:rsid w:val="00640B47"/>
    <w:rsid w:val="006411E2"/>
    <w:rsid w:val="006508C9"/>
    <w:rsid w:val="00653448"/>
    <w:rsid w:val="006639CC"/>
    <w:rsid w:val="00666A1B"/>
    <w:rsid w:val="0068031B"/>
    <w:rsid w:val="00680758"/>
    <w:rsid w:val="0068406F"/>
    <w:rsid w:val="00692FC3"/>
    <w:rsid w:val="006932AF"/>
    <w:rsid w:val="00693637"/>
    <w:rsid w:val="00694F46"/>
    <w:rsid w:val="00696AD5"/>
    <w:rsid w:val="006A0815"/>
    <w:rsid w:val="006A1D12"/>
    <w:rsid w:val="006A2C72"/>
    <w:rsid w:val="006A390E"/>
    <w:rsid w:val="006A444A"/>
    <w:rsid w:val="006A576B"/>
    <w:rsid w:val="006B252D"/>
    <w:rsid w:val="006B703E"/>
    <w:rsid w:val="006B766D"/>
    <w:rsid w:val="006C2CDD"/>
    <w:rsid w:val="006D0650"/>
    <w:rsid w:val="006D6B42"/>
    <w:rsid w:val="006F03F1"/>
    <w:rsid w:val="006F0738"/>
    <w:rsid w:val="006F5509"/>
    <w:rsid w:val="00704878"/>
    <w:rsid w:val="00706030"/>
    <w:rsid w:val="00715C3D"/>
    <w:rsid w:val="00716F24"/>
    <w:rsid w:val="00721460"/>
    <w:rsid w:val="007229C7"/>
    <w:rsid w:val="00737235"/>
    <w:rsid w:val="007400AD"/>
    <w:rsid w:val="007501DD"/>
    <w:rsid w:val="00754711"/>
    <w:rsid w:val="00755A7B"/>
    <w:rsid w:val="007579F2"/>
    <w:rsid w:val="00762A7A"/>
    <w:rsid w:val="00764BE9"/>
    <w:rsid w:val="00765A7C"/>
    <w:rsid w:val="00767294"/>
    <w:rsid w:val="00777530"/>
    <w:rsid w:val="00777E8B"/>
    <w:rsid w:val="00780E20"/>
    <w:rsid w:val="00785623"/>
    <w:rsid w:val="00786062"/>
    <w:rsid w:val="00786968"/>
    <w:rsid w:val="00787474"/>
    <w:rsid w:val="00793268"/>
    <w:rsid w:val="00796244"/>
    <w:rsid w:val="007A0C0F"/>
    <w:rsid w:val="007A1F10"/>
    <w:rsid w:val="007A739A"/>
    <w:rsid w:val="007A7512"/>
    <w:rsid w:val="007B2485"/>
    <w:rsid w:val="007B4D0A"/>
    <w:rsid w:val="007B5378"/>
    <w:rsid w:val="007C2AFC"/>
    <w:rsid w:val="007C3897"/>
    <w:rsid w:val="007C7DFD"/>
    <w:rsid w:val="007D1B58"/>
    <w:rsid w:val="007D1EAD"/>
    <w:rsid w:val="007D6021"/>
    <w:rsid w:val="007E3A25"/>
    <w:rsid w:val="007E6042"/>
    <w:rsid w:val="007F4B42"/>
    <w:rsid w:val="007F7854"/>
    <w:rsid w:val="00801B83"/>
    <w:rsid w:val="00802372"/>
    <w:rsid w:val="0080263E"/>
    <w:rsid w:val="008044C4"/>
    <w:rsid w:val="00806F57"/>
    <w:rsid w:val="00807CD6"/>
    <w:rsid w:val="00812731"/>
    <w:rsid w:val="00812BFC"/>
    <w:rsid w:val="0081357D"/>
    <w:rsid w:val="008201B8"/>
    <w:rsid w:val="008248AB"/>
    <w:rsid w:val="00824CA1"/>
    <w:rsid w:val="0082658C"/>
    <w:rsid w:val="008376B7"/>
    <w:rsid w:val="00841076"/>
    <w:rsid w:val="008435D9"/>
    <w:rsid w:val="00843874"/>
    <w:rsid w:val="00843E46"/>
    <w:rsid w:val="00850236"/>
    <w:rsid w:val="00852FEA"/>
    <w:rsid w:val="00855728"/>
    <w:rsid w:val="00856E8F"/>
    <w:rsid w:val="00863138"/>
    <w:rsid w:val="00864A8E"/>
    <w:rsid w:val="008656C5"/>
    <w:rsid w:val="00873AF6"/>
    <w:rsid w:val="008751D4"/>
    <w:rsid w:val="00875860"/>
    <w:rsid w:val="00887047"/>
    <w:rsid w:val="00891F77"/>
    <w:rsid w:val="008971AC"/>
    <w:rsid w:val="008A4AAF"/>
    <w:rsid w:val="008B02D6"/>
    <w:rsid w:val="008B1D20"/>
    <w:rsid w:val="008B3F79"/>
    <w:rsid w:val="008B587A"/>
    <w:rsid w:val="008C0B42"/>
    <w:rsid w:val="008D3156"/>
    <w:rsid w:val="008D5233"/>
    <w:rsid w:val="008E0CA9"/>
    <w:rsid w:val="008E2454"/>
    <w:rsid w:val="008E60C7"/>
    <w:rsid w:val="008E7151"/>
    <w:rsid w:val="008F162F"/>
    <w:rsid w:val="008F30EC"/>
    <w:rsid w:val="008F47CE"/>
    <w:rsid w:val="008F4A23"/>
    <w:rsid w:val="008F5C19"/>
    <w:rsid w:val="008F7B98"/>
    <w:rsid w:val="00903C39"/>
    <w:rsid w:val="00913DDA"/>
    <w:rsid w:val="00914FA6"/>
    <w:rsid w:val="009246A0"/>
    <w:rsid w:val="00924E13"/>
    <w:rsid w:val="009313C3"/>
    <w:rsid w:val="00940338"/>
    <w:rsid w:val="00940B30"/>
    <w:rsid w:val="00943240"/>
    <w:rsid w:val="00943A53"/>
    <w:rsid w:val="0094586E"/>
    <w:rsid w:val="009514DE"/>
    <w:rsid w:val="009537BD"/>
    <w:rsid w:val="009554B6"/>
    <w:rsid w:val="0095581A"/>
    <w:rsid w:val="00960EBB"/>
    <w:rsid w:val="00961583"/>
    <w:rsid w:val="00970C6B"/>
    <w:rsid w:val="00971DE0"/>
    <w:rsid w:val="0097336B"/>
    <w:rsid w:val="00981551"/>
    <w:rsid w:val="00982948"/>
    <w:rsid w:val="00984EDF"/>
    <w:rsid w:val="00985129"/>
    <w:rsid w:val="00992574"/>
    <w:rsid w:val="009A26F6"/>
    <w:rsid w:val="009B2B36"/>
    <w:rsid w:val="009B3576"/>
    <w:rsid w:val="009B5FEC"/>
    <w:rsid w:val="009B6CDA"/>
    <w:rsid w:val="009C080A"/>
    <w:rsid w:val="009C14A3"/>
    <w:rsid w:val="009D6CC7"/>
    <w:rsid w:val="009D7E81"/>
    <w:rsid w:val="009E4058"/>
    <w:rsid w:val="009E4789"/>
    <w:rsid w:val="009E6D28"/>
    <w:rsid w:val="009F4D16"/>
    <w:rsid w:val="00A0589B"/>
    <w:rsid w:val="00A06B82"/>
    <w:rsid w:val="00A12107"/>
    <w:rsid w:val="00A25C3C"/>
    <w:rsid w:val="00A3415A"/>
    <w:rsid w:val="00A428E7"/>
    <w:rsid w:val="00A42CCE"/>
    <w:rsid w:val="00A46982"/>
    <w:rsid w:val="00A50418"/>
    <w:rsid w:val="00A518D6"/>
    <w:rsid w:val="00A5285B"/>
    <w:rsid w:val="00A605CB"/>
    <w:rsid w:val="00A61EC2"/>
    <w:rsid w:val="00A67107"/>
    <w:rsid w:val="00A672C5"/>
    <w:rsid w:val="00A679EA"/>
    <w:rsid w:val="00A7027D"/>
    <w:rsid w:val="00A738BF"/>
    <w:rsid w:val="00A76016"/>
    <w:rsid w:val="00A77C0E"/>
    <w:rsid w:val="00A77E9D"/>
    <w:rsid w:val="00A80C6E"/>
    <w:rsid w:val="00A83C8A"/>
    <w:rsid w:val="00A86925"/>
    <w:rsid w:val="00A90825"/>
    <w:rsid w:val="00A91431"/>
    <w:rsid w:val="00A94FE8"/>
    <w:rsid w:val="00AA6D0A"/>
    <w:rsid w:val="00AB578E"/>
    <w:rsid w:val="00AC1EC9"/>
    <w:rsid w:val="00AC38E6"/>
    <w:rsid w:val="00AD1AD8"/>
    <w:rsid w:val="00AD201B"/>
    <w:rsid w:val="00AD5E3C"/>
    <w:rsid w:val="00AE5018"/>
    <w:rsid w:val="00AF0C1D"/>
    <w:rsid w:val="00AF277C"/>
    <w:rsid w:val="00AF6F78"/>
    <w:rsid w:val="00B0280B"/>
    <w:rsid w:val="00B035B7"/>
    <w:rsid w:val="00B11D78"/>
    <w:rsid w:val="00B2157D"/>
    <w:rsid w:val="00B23B43"/>
    <w:rsid w:val="00B24533"/>
    <w:rsid w:val="00B258F3"/>
    <w:rsid w:val="00B333AB"/>
    <w:rsid w:val="00B34447"/>
    <w:rsid w:val="00B34A51"/>
    <w:rsid w:val="00B35F95"/>
    <w:rsid w:val="00B40F97"/>
    <w:rsid w:val="00B41BB2"/>
    <w:rsid w:val="00B44054"/>
    <w:rsid w:val="00B4460E"/>
    <w:rsid w:val="00B47354"/>
    <w:rsid w:val="00B51B93"/>
    <w:rsid w:val="00B544C5"/>
    <w:rsid w:val="00B567FA"/>
    <w:rsid w:val="00B568B4"/>
    <w:rsid w:val="00B6187A"/>
    <w:rsid w:val="00B65640"/>
    <w:rsid w:val="00B752CC"/>
    <w:rsid w:val="00B85B96"/>
    <w:rsid w:val="00B85F76"/>
    <w:rsid w:val="00B90880"/>
    <w:rsid w:val="00B90DC4"/>
    <w:rsid w:val="00BA004A"/>
    <w:rsid w:val="00BA2570"/>
    <w:rsid w:val="00BA6514"/>
    <w:rsid w:val="00BB56CB"/>
    <w:rsid w:val="00BC18D6"/>
    <w:rsid w:val="00BC4299"/>
    <w:rsid w:val="00BC6A11"/>
    <w:rsid w:val="00BD131F"/>
    <w:rsid w:val="00BD13CA"/>
    <w:rsid w:val="00BD2D75"/>
    <w:rsid w:val="00BD4449"/>
    <w:rsid w:val="00BD447A"/>
    <w:rsid w:val="00BD52E6"/>
    <w:rsid w:val="00BE245E"/>
    <w:rsid w:val="00BE7743"/>
    <w:rsid w:val="00BF3672"/>
    <w:rsid w:val="00BF6A96"/>
    <w:rsid w:val="00C0179C"/>
    <w:rsid w:val="00C1080A"/>
    <w:rsid w:val="00C14049"/>
    <w:rsid w:val="00C14493"/>
    <w:rsid w:val="00C14FA1"/>
    <w:rsid w:val="00C17A15"/>
    <w:rsid w:val="00C2025B"/>
    <w:rsid w:val="00C21095"/>
    <w:rsid w:val="00C22F95"/>
    <w:rsid w:val="00C23934"/>
    <w:rsid w:val="00C369A2"/>
    <w:rsid w:val="00C36F11"/>
    <w:rsid w:val="00C378E7"/>
    <w:rsid w:val="00C5145E"/>
    <w:rsid w:val="00C564AF"/>
    <w:rsid w:val="00C565E5"/>
    <w:rsid w:val="00C57758"/>
    <w:rsid w:val="00C637AE"/>
    <w:rsid w:val="00C66458"/>
    <w:rsid w:val="00C6724F"/>
    <w:rsid w:val="00C70ECA"/>
    <w:rsid w:val="00C71F50"/>
    <w:rsid w:val="00C72C87"/>
    <w:rsid w:val="00C7510C"/>
    <w:rsid w:val="00C82C92"/>
    <w:rsid w:val="00C84EC8"/>
    <w:rsid w:val="00C91B56"/>
    <w:rsid w:val="00C96C31"/>
    <w:rsid w:val="00CA2A80"/>
    <w:rsid w:val="00CA36DC"/>
    <w:rsid w:val="00CA6B6F"/>
    <w:rsid w:val="00CA7812"/>
    <w:rsid w:val="00CB25AC"/>
    <w:rsid w:val="00CC21CA"/>
    <w:rsid w:val="00CD00C5"/>
    <w:rsid w:val="00CD0170"/>
    <w:rsid w:val="00CD4B8F"/>
    <w:rsid w:val="00CE2B1A"/>
    <w:rsid w:val="00CE3A7B"/>
    <w:rsid w:val="00CF1EB5"/>
    <w:rsid w:val="00D01BBA"/>
    <w:rsid w:val="00D02C82"/>
    <w:rsid w:val="00D056BB"/>
    <w:rsid w:val="00D117F0"/>
    <w:rsid w:val="00D164C9"/>
    <w:rsid w:val="00D24117"/>
    <w:rsid w:val="00D26C37"/>
    <w:rsid w:val="00D31BAB"/>
    <w:rsid w:val="00D3401E"/>
    <w:rsid w:val="00D34241"/>
    <w:rsid w:val="00D3707E"/>
    <w:rsid w:val="00D37362"/>
    <w:rsid w:val="00D427E5"/>
    <w:rsid w:val="00D53AD3"/>
    <w:rsid w:val="00D54C38"/>
    <w:rsid w:val="00D608E6"/>
    <w:rsid w:val="00D6208D"/>
    <w:rsid w:val="00D71F3F"/>
    <w:rsid w:val="00D832ED"/>
    <w:rsid w:val="00DA39E6"/>
    <w:rsid w:val="00DA6605"/>
    <w:rsid w:val="00DA68C7"/>
    <w:rsid w:val="00DA744C"/>
    <w:rsid w:val="00DB7AB3"/>
    <w:rsid w:val="00DC0738"/>
    <w:rsid w:val="00DC322F"/>
    <w:rsid w:val="00DC4C7D"/>
    <w:rsid w:val="00DD479E"/>
    <w:rsid w:val="00DD6085"/>
    <w:rsid w:val="00DD64AB"/>
    <w:rsid w:val="00DE0342"/>
    <w:rsid w:val="00DE0DE9"/>
    <w:rsid w:val="00DE0E2B"/>
    <w:rsid w:val="00DE191E"/>
    <w:rsid w:val="00DE315B"/>
    <w:rsid w:val="00DE4337"/>
    <w:rsid w:val="00DE543B"/>
    <w:rsid w:val="00DE7B27"/>
    <w:rsid w:val="00DE7F43"/>
    <w:rsid w:val="00DF5BF0"/>
    <w:rsid w:val="00E0000F"/>
    <w:rsid w:val="00E00620"/>
    <w:rsid w:val="00E00769"/>
    <w:rsid w:val="00E01DD2"/>
    <w:rsid w:val="00E02844"/>
    <w:rsid w:val="00E03883"/>
    <w:rsid w:val="00E056D6"/>
    <w:rsid w:val="00E152EB"/>
    <w:rsid w:val="00E17E54"/>
    <w:rsid w:val="00E252D9"/>
    <w:rsid w:val="00E35DEC"/>
    <w:rsid w:val="00E35E26"/>
    <w:rsid w:val="00E40DC6"/>
    <w:rsid w:val="00E412FB"/>
    <w:rsid w:val="00E462FB"/>
    <w:rsid w:val="00E567A1"/>
    <w:rsid w:val="00E56CEF"/>
    <w:rsid w:val="00E62555"/>
    <w:rsid w:val="00E660E1"/>
    <w:rsid w:val="00E66EE2"/>
    <w:rsid w:val="00E6716E"/>
    <w:rsid w:val="00E70BDF"/>
    <w:rsid w:val="00E80F94"/>
    <w:rsid w:val="00E829A8"/>
    <w:rsid w:val="00E83CCA"/>
    <w:rsid w:val="00E86A9F"/>
    <w:rsid w:val="00E94EDB"/>
    <w:rsid w:val="00E96E12"/>
    <w:rsid w:val="00E97005"/>
    <w:rsid w:val="00E977E0"/>
    <w:rsid w:val="00E97AC4"/>
    <w:rsid w:val="00EA1F8B"/>
    <w:rsid w:val="00EA1FD5"/>
    <w:rsid w:val="00EA4F87"/>
    <w:rsid w:val="00EA5D26"/>
    <w:rsid w:val="00EA67D4"/>
    <w:rsid w:val="00EA6C31"/>
    <w:rsid w:val="00EA7C3E"/>
    <w:rsid w:val="00EB4F42"/>
    <w:rsid w:val="00EB5119"/>
    <w:rsid w:val="00EC2AF4"/>
    <w:rsid w:val="00ED0D52"/>
    <w:rsid w:val="00ED2D3F"/>
    <w:rsid w:val="00ED5115"/>
    <w:rsid w:val="00ED5FF9"/>
    <w:rsid w:val="00ED6846"/>
    <w:rsid w:val="00ED7A9F"/>
    <w:rsid w:val="00EE0214"/>
    <w:rsid w:val="00EE1C75"/>
    <w:rsid w:val="00EE589B"/>
    <w:rsid w:val="00EF1E59"/>
    <w:rsid w:val="00EF1F4C"/>
    <w:rsid w:val="00F20ECB"/>
    <w:rsid w:val="00F2388B"/>
    <w:rsid w:val="00F3173F"/>
    <w:rsid w:val="00F32BDE"/>
    <w:rsid w:val="00F35BB2"/>
    <w:rsid w:val="00F369EF"/>
    <w:rsid w:val="00F36BFB"/>
    <w:rsid w:val="00F43F51"/>
    <w:rsid w:val="00F44CAB"/>
    <w:rsid w:val="00F45605"/>
    <w:rsid w:val="00F55A4A"/>
    <w:rsid w:val="00F56698"/>
    <w:rsid w:val="00F60B43"/>
    <w:rsid w:val="00F62225"/>
    <w:rsid w:val="00F754EB"/>
    <w:rsid w:val="00F77CDD"/>
    <w:rsid w:val="00F87A21"/>
    <w:rsid w:val="00F926F1"/>
    <w:rsid w:val="00F9335D"/>
    <w:rsid w:val="00F935E4"/>
    <w:rsid w:val="00F97122"/>
    <w:rsid w:val="00FA2690"/>
    <w:rsid w:val="00FA2AD9"/>
    <w:rsid w:val="00FA5D73"/>
    <w:rsid w:val="00FA65BE"/>
    <w:rsid w:val="00FB14F7"/>
    <w:rsid w:val="00FB1C99"/>
    <w:rsid w:val="00FB711D"/>
    <w:rsid w:val="00FB7B62"/>
    <w:rsid w:val="00FC16D1"/>
    <w:rsid w:val="00FD6EB5"/>
    <w:rsid w:val="00FE532C"/>
    <w:rsid w:val="00FE62A1"/>
    <w:rsid w:val="00FE6985"/>
    <w:rsid w:val="00FF36AF"/>
    <w:rsid w:val="00FF69B3"/>
    <w:rsid w:val="00FF6C2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880"/>
    <w:pPr>
      <w:spacing w:after="0" w:line="240" w:lineRule="auto"/>
    </w:pPr>
    <w:rPr>
      <w:color w:val="262626" w:themeColor="text1" w:themeTint="D9"/>
    </w:rPr>
  </w:style>
  <w:style w:type="paragraph" w:styleId="Ttulo1">
    <w:name w:val="heading 1"/>
    <w:basedOn w:val="Normal"/>
    <w:next w:val="Normal"/>
    <w:link w:val="Ttulo1Char"/>
    <w:qFormat/>
    <w:rsid w:val="00FA65BE"/>
    <w:pPr>
      <w:keepNext/>
      <w:spacing w:after="480"/>
      <w:jc w:val="center"/>
      <w:outlineLvl w:val="0"/>
    </w:pPr>
    <w:rPr>
      <w:rFonts w:ascii="Times New Roman" w:eastAsia="Times New Roman" w:hAnsi="Times New Roman" w:cs="Times New Roman"/>
      <w:b/>
      <w:bCs/>
      <w:sz w:val="30"/>
      <w:szCs w:val="20"/>
      <w:lang w:val="it-IT" w:eastAsia="pt-BR"/>
    </w:rPr>
  </w:style>
  <w:style w:type="paragraph" w:styleId="Ttulo2">
    <w:name w:val="heading 2"/>
    <w:basedOn w:val="Normal"/>
    <w:next w:val="Normal"/>
    <w:link w:val="Ttulo2Char"/>
    <w:uiPriority w:val="9"/>
    <w:unhideWhenUsed/>
    <w:qFormat/>
    <w:rsid w:val="008E715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semiHidden/>
    <w:unhideWhenUsed/>
    <w:qFormat/>
    <w:rsid w:val="002F72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E02844"/>
    <w:pPr>
      <w:keepNext/>
      <w:keepLines/>
      <w:spacing w:before="20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00465"/>
    <w:pPr>
      <w:tabs>
        <w:tab w:val="center" w:pos="4252"/>
        <w:tab w:val="right" w:pos="8504"/>
      </w:tabs>
    </w:pPr>
  </w:style>
  <w:style w:type="character" w:customStyle="1" w:styleId="CabealhoChar">
    <w:name w:val="Cabeçalho Char"/>
    <w:basedOn w:val="Fontepargpadro"/>
    <w:link w:val="Cabealho"/>
    <w:uiPriority w:val="99"/>
    <w:rsid w:val="00404B16"/>
    <w:rPr>
      <w:color w:val="262626" w:themeColor="text1" w:themeTint="D9"/>
    </w:rPr>
  </w:style>
  <w:style w:type="paragraph" w:styleId="Rodap">
    <w:name w:val="footer"/>
    <w:basedOn w:val="Normal"/>
    <w:link w:val="RodapChar"/>
    <w:uiPriority w:val="99"/>
    <w:rsid w:val="00500465"/>
    <w:pPr>
      <w:tabs>
        <w:tab w:val="center" w:pos="4252"/>
        <w:tab w:val="right" w:pos="8504"/>
      </w:tabs>
    </w:pPr>
  </w:style>
  <w:style w:type="character" w:customStyle="1" w:styleId="RodapChar">
    <w:name w:val="Rodapé Char"/>
    <w:basedOn w:val="Fontepargpadro"/>
    <w:link w:val="Rodap"/>
    <w:uiPriority w:val="99"/>
    <w:rsid w:val="00404B16"/>
    <w:rPr>
      <w:color w:val="262626" w:themeColor="text1" w:themeTint="D9"/>
    </w:rPr>
  </w:style>
  <w:style w:type="table" w:styleId="Tabelacomgrade">
    <w:name w:val="Table Grid"/>
    <w:basedOn w:val="Tabelanormal"/>
    <w:uiPriority w:val="39"/>
    <w:rsid w:val="00A77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rsid w:val="00B41BB2"/>
    <w:rPr>
      <w:color w:val="0563C1" w:themeColor="hyperlink"/>
      <w:u w:val="single"/>
    </w:rPr>
  </w:style>
  <w:style w:type="character" w:styleId="Nmerodepgina">
    <w:name w:val="page number"/>
    <w:basedOn w:val="Fontepargpadro"/>
    <w:uiPriority w:val="99"/>
    <w:rsid w:val="0040623E"/>
    <w:rPr>
      <w:color w:val="EC6608"/>
    </w:rPr>
  </w:style>
  <w:style w:type="character" w:customStyle="1" w:styleId="Ttulo1Char">
    <w:name w:val="Título 1 Char"/>
    <w:basedOn w:val="Fontepargpadro"/>
    <w:link w:val="Ttulo1"/>
    <w:rsid w:val="00FA65BE"/>
    <w:rPr>
      <w:rFonts w:ascii="Times New Roman" w:eastAsia="Times New Roman" w:hAnsi="Times New Roman" w:cs="Times New Roman"/>
      <w:b/>
      <w:bCs/>
      <w:sz w:val="30"/>
      <w:szCs w:val="20"/>
      <w:lang w:val="it-IT" w:eastAsia="pt-BR"/>
    </w:rPr>
  </w:style>
  <w:style w:type="paragraph" w:styleId="Textodebalo">
    <w:name w:val="Balloon Text"/>
    <w:basedOn w:val="Normal"/>
    <w:link w:val="TextodebaloChar"/>
    <w:uiPriority w:val="99"/>
    <w:semiHidden/>
    <w:unhideWhenUsed/>
    <w:rsid w:val="00F2388B"/>
    <w:rPr>
      <w:rFonts w:ascii="Lucida Grande" w:hAnsi="Lucida Grande"/>
      <w:sz w:val="18"/>
      <w:szCs w:val="18"/>
    </w:rPr>
  </w:style>
  <w:style w:type="character" w:customStyle="1" w:styleId="TextodebaloChar">
    <w:name w:val="Texto de balão Char"/>
    <w:basedOn w:val="Fontepargpadro"/>
    <w:link w:val="Textodebalo"/>
    <w:uiPriority w:val="99"/>
    <w:semiHidden/>
    <w:rsid w:val="00F2388B"/>
    <w:rPr>
      <w:rFonts w:ascii="Lucida Grande" w:hAnsi="Lucida Grande"/>
      <w:sz w:val="18"/>
      <w:szCs w:val="18"/>
      <w:lang w:val="fr-FR"/>
    </w:rPr>
  </w:style>
  <w:style w:type="paragraph" w:customStyle="1" w:styleId="secaosecundaria">
    <w:name w:val="_secao_secundaria"/>
    <w:basedOn w:val="Normal"/>
    <w:autoRedefine/>
    <w:qFormat/>
    <w:rsid w:val="00404F4D"/>
    <w:pPr>
      <w:spacing w:before="480" w:after="240"/>
      <w:ind w:left="2835"/>
    </w:pPr>
    <w:rPr>
      <w:color w:val="004B27"/>
      <w:szCs w:val="20"/>
    </w:rPr>
  </w:style>
  <w:style w:type="character" w:customStyle="1" w:styleId="hyperlink0">
    <w:name w:val="_hyperlink"/>
    <w:basedOn w:val="Fontepargpadro"/>
    <w:uiPriority w:val="1"/>
    <w:qFormat/>
    <w:rsid w:val="00176FA7"/>
    <w:rPr>
      <w:color w:val="0563C1"/>
      <w:u w:val="single"/>
    </w:rPr>
  </w:style>
  <w:style w:type="paragraph" w:styleId="SemEspaamento">
    <w:name w:val="No Spacing"/>
    <w:uiPriority w:val="1"/>
    <w:qFormat/>
    <w:rsid w:val="00104318"/>
    <w:pPr>
      <w:spacing w:after="0" w:line="240" w:lineRule="auto"/>
    </w:pPr>
    <w:rPr>
      <w:lang w:val="fr-FR"/>
    </w:rPr>
  </w:style>
  <w:style w:type="paragraph" w:customStyle="1" w:styleId="secaoterciaria">
    <w:name w:val="_secao_terciaria"/>
    <w:basedOn w:val="resumo"/>
    <w:autoRedefine/>
    <w:qFormat/>
    <w:rsid w:val="00D71F3F"/>
    <w:pPr>
      <w:spacing w:before="480" w:after="240"/>
      <w:ind w:left="2835"/>
      <w:jc w:val="left"/>
    </w:pPr>
    <w:rPr>
      <w:color w:val="004B27"/>
      <w:sz w:val="22"/>
    </w:rPr>
  </w:style>
  <w:style w:type="paragraph" w:customStyle="1" w:styleId="linkrevista">
    <w:name w:val="_link_revista"/>
    <w:basedOn w:val="Normal"/>
    <w:autoRedefine/>
    <w:qFormat/>
    <w:rsid w:val="00D71F3F"/>
    <w:pPr>
      <w:jc w:val="right"/>
    </w:pPr>
    <w:rPr>
      <w:rFonts w:ascii="Arial" w:hAnsi="Arial" w:cs="Arial"/>
      <w:color w:val="0563C1"/>
      <w:sz w:val="14"/>
      <w:szCs w:val="14"/>
      <w:u w:val="single"/>
    </w:rPr>
  </w:style>
  <w:style w:type="paragraph" w:customStyle="1" w:styleId="tituloprincipal">
    <w:name w:val="_titulo_principal"/>
    <w:basedOn w:val="Normal"/>
    <w:autoRedefine/>
    <w:qFormat/>
    <w:rsid w:val="00721460"/>
    <w:pPr>
      <w:spacing w:before="480" w:after="240"/>
      <w:jc w:val="both"/>
    </w:pPr>
    <w:rPr>
      <w:b/>
      <w:color w:val="004B27"/>
      <w:sz w:val="40"/>
      <w:szCs w:val="40"/>
    </w:rPr>
  </w:style>
  <w:style w:type="paragraph" w:customStyle="1" w:styleId="secaoprimcentral">
    <w:name w:val="_secao_prim_central"/>
    <w:basedOn w:val="Normal"/>
    <w:autoRedefine/>
    <w:qFormat/>
    <w:rsid w:val="00D71F3F"/>
    <w:pPr>
      <w:spacing w:before="480" w:after="240"/>
      <w:jc w:val="center"/>
    </w:pPr>
    <w:rPr>
      <w:b/>
      <w:color w:val="004B27"/>
    </w:rPr>
  </w:style>
  <w:style w:type="paragraph" w:customStyle="1" w:styleId="autor">
    <w:name w:val="_autor"/>
    <w:basedOn w:val="Normal"/>
    <w:autoRedefine/>
    <w:qFormat/>
    <w:rsid w:val="00167949"/>
    <w:rPr>
      <w:rFonts w:ascii="Arial" w:hAnsi="Arial" w:cs="Arial"/>
      <w:b/>
      <w:color w:val="262626"/>
      <w:sz w:val="14"/>
      <w:szCs w:val="14"/>
    </w:rPr>
  </w:style>
  <w:style w:type="paragraph" w:customStyle="1" w:styleId="emailautoreOrcid">
    <w:name w:val="_email_autor_e_Orcid"/>
    <w:basedOn w:val="Normal"/>
    <w:autoRedefine/>
    <w:qFormat/>
    <w:rsid w:val="00167949"/>
    <w:rPr>
      <w:rFonts w:ascii="Arial" w:hAnsi="Arial" w:cs="Arial"/>
      <w:color w:val="0563C1"/>
      <w:sz w:val="12"/>
      <w:szCs w:val="12"/>
      <w:u w:val="single"/>
    </w:rPr>
  </w:style>
  <w:style w:type="paragraph" w:customStyle="1" w:styleId="afiliacao">
    <w:name w:val="_afiliacao"/>
    <w:basedOn w:val="Normal"/>
    <w:autoRedefine/>
    <w:qFormat/>
    <w:rsid w:val="00E03883"/>
    <w:rPr>
      <w:rFonts w:ascii="Arial" w:hAnsi="Arial" w:cs="Arial"/>
      <w:color w:val="262626"/>
      <w:sz w:val="12"/>
      <w:szCs w:val="12"/>
    </w:rPr>
  </w:style>
  <w:style w:type="paragraph" w:customStyle="1" w:styleId="resumo">
    <w:name w:val="_resumo"/>
    <w:basedOn w:val="Normal"/>
    <w:autoRedefine/>
    <w:qFormat/>
    <w:rsid w:val="00D71F3F"/>
    <w:pPr>
      <w:spacing w:after="120"/>
      <w:jc w:val="both"/>
    </w:pPr>
    <w:rPr>
      <w:color w:val="262626"/>
      <w:sz w:val="20"/>
      <w:szCs w:val="20"/>
    </w:rPr>
  </w:style>
  <w:style w:type="character" w:customStyle="1" w:styleId="palavras-chave">
    <w:name w:val="_palavras-chave"/>
    <w:basedOn w:val="Fontepargpadro"/>
    <w:uiPriority w:val="1"/>
    <w:qFormat/>
    <w:rsid w:val="005C4B20"/>
    <w:rPr>
      <w:rFonts w:asciiTheme="minorHAnsi" w:hAnsiTheme="minorHAnsi"/>
      <w:b/>
      <w:color w:val="153F17"/>
      <w:sz w:val="20"/>
    </w:rPr>
  </w:style>
  <w:style w:type="paragraph" w:customStyle="1" w:styleId="secaoprimaria">
    <w:name w:val="_secao_primaria"/>
    <w:basedOn w:val="Normal"/>
    <w:autoRedefine/>
    <w:qFormat/>
    <w:rsid w:val="00A94FE8"/>
    <w:pPr>
      <w:spacing w:line="360" w:lineRule="auto"/>
      <w:ind w:left="2835" w:firstLine="426"/>
      <w:jc w:val="both"/>
    </w:pPr>
    <w:rPr>
      <w:b/>
      <w:color w:val="004B27"/>
    </w:rPr>
  </w:style>
  <w:style w:type="paragraph" w:customStyle="1" w:styleId="texto">
    <w:name w:val="_texto"/>
    <w:basedOn w:val="Normal"/>
    <w:autoRedefine/>
    <w:qFormat/>
    <w:rsid w:val="00172117"/>
    <w:pPr>
      <w:spacing w:line="360" w:lineRule="auto"/>
      <w:ind w:left="2835" w:firstLine="426"/>
      <w:jc w:val="both"/>
    </w:pPr>
    <w:rPr>
      <w:color w:val="auto"/>
    </w:rPr>
  </w:style>
  <w:style w:type="paragraph" w:customStyle="1" w:styleId="legendabibliografica">
    <w:name w:val="_legenda_bibliografica"/>
    <w:basedOn w:val="Rodap"/>
    <w:autoRedefine/>
    <w:qFormat/>
    <w:rsid w:val="00D71F3F"/>
    <w:rPr>
      <w:rFonts w:ascii="Arial" w:hAnsi="Arial" w:cs="Arial"/>
      <w:color w:val="796100"/>
      <w:sz w:val="14"/>
      <w:szCs w:val="14"/>
      <w:lang w:val="en-US"/>
    </w:rPr>
  </w:style>
  <w:style w:type="paragraph" w:customStyle="1" w:styleId="tituloilustracao">
    <w:name w:val="_titulo_ilustracao"/>
    <w:basedOn w:val="Normal"/>
    <w:autoRedefine/>
    <w:qFormat/>
    <w:rsid w:val="009E4058"/>
    <w:pPr>
      <w:spacing w:before="240" w:after="40"/>
      <w:jc w:val="center"/>
    </w:pPr>
    <w:rPr>
      <w:color w:val="262626"/>
      <w:sz w:val="20"/>
      <w:szCs w:val="20"/>
    </w:rPr>
  </w:style>
  <w:style w:type="paragraph" w:customStyle="1" w:styleId="fonteilustracao">
    <w:name w:val="_fonte_ilustracao"/>
    <w:basedOn w:val="Normal"/>
    <w:autoRedefine/>
    <w:qFormat/>
    <w:rsid w:val="00167949"/>
    <w:pPr>
      <w:spacing w:before="40" w:after="240"/>
      <w:ind w:left="2835"/>
      <w:jc w:val="center"/>
    </w:pPr>
    <w:rPr>
      <w:color w:val="262626"/>
      <w:sz w:val="20"/>
      <w:szCs w:val="20"/>
    </w:rPr>
  </w:style>
  <w:style w:type="paragraph" w:customStyle="1" w:styleId="referencias">
    <w:name w:val="_referencias"/>
    <w:basedOn w:val="Normal"/>
    <w:autoRedefine/>
    <w:qFormat/>
    <w:rsid w:val="00D71F3F"/>
    <w:pPr>
      <w:spacing w:after="480"/>
      <w:ind w:left="2835"/>
    </w:pPr>
    <w:rPr>
      <w:color w:val="262626"/>
    </w:rPr>
  </w:style>
  <w:style w:type="paragraph" w:customStyle="1" w:styleId="creditos">
    <w:name w:val="_creditos"/>
    <w:basedOn w:val="Normal"/>
    <w:autoRedefine/>
    <w:qFormat/>
    <w:rsid w:val="00167949"/>
    <w:pPr>
      <w:spacing w:after="40"/>
    </w:pPr>
    <w:rPr>
      <w:rFonts w:ascii="Arial" w:hAnsi="Arial" w:cs="Arial"/>
      <w:color w:val="575757"/>
      <w:sz w:val="14"/>
      <w:szCs w:val="14"/>
    </w:rPr>
  </w:style>
  <w:style w:type="character" w:customStyle="1" w:styleId="creditoanteposto">
    <w:name w:val="_credito_anteposto"/>
    <w:basedOn w:val="Fontepargpadro"/>
    <w:uiPriority w:val="1"/>
    <w:qFormat/>
    <w:rsid w:val="00404F4D"/>
    <w:rPr>
      <w:b/>
      <w:color w:val="004B27"/>
    </w:rPr>
  </w:style>
  <w:style w:type="paragraph" w:customStyle="1" w:styleId="citacaolonga">
    <w:name w:val="_citacao_longa"/>
    <w:basedOn w:val="texto"/>
    <w:autoRedefine/>
    <w:qFormat/>
    <w:rsid w:val="00167949"/>
    <w:pPr>
      <w:spacing w:before="240" w:after="240"/>
      <w:ind w:left="4536" w:firstLine="0"/>
    </w:pPr>
    <w:rPr>
      <w:sz w:val="20"/>
    </w:rPr>
  </w:style>
  <w:style w:type="paragraph" w:customStyle="1" w:styleId="imagens">
    <w:name w:val="_imagens"/>
    <w:basedOn w:val="fonteilustracao"/>
    <w:autoRedefine/>
    <w:qFormat/>
    <w:rsid w:val="00167949"/>
    <w:pPr>
      <w:spacing w:before="0" w:after="0"/>
    </w:pPr>
  </w:style>
  <w:style w:type="character" w:customStyle="1" w:styleId="Ttulo3Char">
    <w:name w:val="Título 3 Char"/>
    <w:basedOn w:val="Fontepargpadro"/>
    <w:link w:val="Ttulo3"/>
    <w:uiPriority w:val="9"/>
    <w:semiHidden/>
    <w:rsid w:val="002F723A"/>
    <w:rPr>
      <w:rFonts w:asciiTheme="majorHAnsi" w:eastAsiaTheme="majorEastAsia" w:hAnsiTheme="majorHAnsi" w:cstheme="majorBidi"/>
      <w:color w:val="1F4D78" w:themeColor="accent1" w:themeShade="7F"/>
      <w:sz w:val="24"/>
      <w:szCs w:val="24"/>
    </w:rPr>
  </w:style>
  <w:style w:type="paragraph" w:customStyle="1" w:styleId="textotabelasilustracoes">
    <w:name w:val="_texto_tabelas_ilustracoes"/>
    <w:basedOn w:val="Normal"/>
    <w:autoRedefine/>
    <w:qFormat/>
    <w:rsid w:val="002615C6"/>
    <w:pPr>
      <w:jc w:val="center"/>
    </w:pPr>
    <w:rPr>
      <w:color w:val="262626"/>
      <w:sz w:val="20"/>
      <w:szCs w:val="18"/>
    </w:rPr>
  </w:style>
  <w:style w:type="paragraph" w:customStyle="1" w:styleId="equacao">
    <w:name w:val="_equacao"/>
    <w:basedOn w:val="texto"/>
    <w:autoRedefine/>
    <w:qFormat/>
    <w:rsid w:val="00167949"/>
    <w:pPr>
      <w:spacing w:before="240" w:after="240"/>
      <w:ind w:firstLine="0"/>
      <w:jc w:val="center"/>
    </w:pPr>
    <w:rPr>
      <w:sz w:val="20"/>
    </w:rPr>
  </w:style>
  <w:style w:type="paragraph" w:customStyle="1" w:styleId="Estilotituloprincipalesquerda001cm">
    <w:name w:val="Estilo _titulo_principal + À esquerda:  001 cm"/>
    <w:basedOn w:val="tituloprincipal"/>
    <w:rsid w:val="00573E37"/>
    <w:rPr>
      <w:rFonts w:eastAsia="Times New Roman" w:cs="Times New Roman"/>
      <w:bCs/>
      <w:szCs w:val="20"/>
    </w:rPr>
  </w:style>
  <w:style w:type="paragraph" w:styleId="PargrafodaLista">
    <w:name w:val="List Paragraph"/>
    <w:basedOn w:val="Normal"/>
    <w:uiPriority w:val="34"/>
    <w:qFormat/>
    <w:rsid w:val="0046069F"/>
    <w:pPr>
      <w:ind w:left="720"/>
      <w:contextualSpacing/>
    </w:pPr>
  </w:style>
  <w:style w:type="paragraph" w:customStyle="1" w:styleId="textotabelasilustracoesembranco">
    <w:name w:val="_texto_tabelas_ilustracoes_em_branco"/>
    <w:basedOn w:val="textotabelasilustracoes"/>
    <w:autoRedefine/>
    <w:rsid w:val="008F7B98"/>
    <w:rPr>
      <w:b/>
      <w:color w:val="FFFFFF" w:themeColor="background1"/>
    </w:rPr>
  </w:style>
  <w:style w:type="paragraph" w:customStyle="1" w:styleId="tituloprincipalenglish">
    <w:name w:val="_titulo_principal_english"/>
    <w:basedOn w:val="tituloprincipal"/>
    <w:qFormat/>
    <w:rsid w:val="00174CCF"/>
    <w:pPr>
      <w:ind w:left="2835"/>
    </w:pPr>
  </w:style>
  <w:style w:type="paragraph" w:customStyle="1" w:styleId="tituloelementospostextuais">
    <w:name w:val="_titulo_elementos_pos_textuais"/>
    <w:basedOn w:val="secaoprimcentral"/>
    <w:autoRedefine/>
    <w:rsid w:val="00B35F95"/>
    <w:pPr>
      <w:ind w:left="2835"/>
    </w:pPr>
    <w:rPr>
      <w:rFonts w:eastAsia="Times New Roman" w:cs="Times New Roman"/>
      <w:bCs/>
      <w:szCs w:val="20"/>
    </w:rPr>
  </w:style>
  <w:style w:type="character" w:styleId="Refdecomentrio">
    <w:name w:val="annotation reference"/>
    <w:basedOn w:val="Fontepargpadro"/>
    <w:uiPriority w:val="99"/>
    <w:semiHidden/>
    <w:unhideWhenUsed/>
    <w:rsid w:val="000F3637"/>
    <w:rPr>
      <w:sz w:val="16"/>
      <w:szCs w:val="16"/>
    </w:rPr>
  </w:style>
  <w:style w:type="paragraph" w:styleId="Textodecomentrio">
    <w:name w:val="annotation text"/>
    <w:basedOn w:val="Normal"/>
    <w:link w:val="TextodecomentrioChar"/>
    <w:uiPriority w:val="99"/>
    <w:semiHidden/>
    <w:unhideWhenUsed/>
    <w:rsid w:val="000F3637"/>
    <w:rPr>
      <w:sz w:val="20"/>
      <w:szCs w:val="20"/>
    </w:rPr>
  </w:style>
  <w:style w:type="character" w:customStyle="1" w:styleId="TextodecomentrioChar">
    <w:name w:val="Texto de comentário Char"/>
    <w:basedOn w:val="Fontepargpadro"/>
    <w:link w:val="Textodecomentrio"/>
    <w:uiPriority w:val="99"/>
    <w:semiHidden/>
    <w:rsid w:val="000F3637"/>
    <w:rPr>
      <w:color w:val="262626" w:themeColor="text1" w:themeTint="D9"/>
      <w:sz w:val="20"/>
      <w:szCs w:val="20"/>
    </w:rPr>
  </w:style>
  <w:style w:type="paragraph" w:styleId="Assuntodocomentrio">
    <w:name w:val="annotation subject"/>
    <w:basedOn w:val="Textodecomentrio"/>
    <w:next w:val="Textodecomentrio"/>
    <w:link w:val="AssuntodocomentrioChar"/>
    <w:uiPriority w:val="99"/>
    <w:semiHidden/>
    <w:unhideWhenUsed/>
    <w:rsid w:val="000F3637"/>
    <w:rPr>
      <w:b/>
      <w:bCs/>
    </w:rPr>
  </w:style>
  <w:style w:type="character" w:customStyle="1" w:styleId="AssuntodocomentrioChar">
    <w:name w:val="Assunto do comentário Char"/>
    <w:basedOn w:val="TextodecomentrioChar"/>
    <w:link w:val="Assuntodocomentrio"/>
    <w:uiPriority w:val="99"/>
    <w:semiHidden/>
    <w:rsid w:val="000F3637"/>
    <w:rPr>
      <w:b/>
      <w:bCs/>
      <w:color w:val="262626" w:themeColor="text1" w:themeTint="D9"/>
      <w:sz w:val="20"/>
      <w:szCs w:val="20"/>
    </w:rPr>
  </w:style>
  <w:style w:type="paragraph" w:customStyle="1" w:styleId="EstilotextotabelasquadrosembrancoNoNegrito">
    <w:name w:val="Estilo _texto_tabelas_quadros_em_branco + Não Negrito"/>
    <w:basedOn w:val="textotabelasilustracoesembranco"/>
    <w:autoRedefine/>
    <w:rsid w:val="008F7B98"/>
  </w:style>
  <w:style w:type="character" w:customStyle="1" w:styleId="resumoanteposto">
    <w:name w:val="_resumo_anteposto"/>
    <w:basedOn w:val="Fontepargpadro"/>
    <w:uiPriority w:val="1"/>
    <w:qFormat/>
    <w:rsid w:val="004D4468"/>
    <w:rPr>
      <w:rFonts w:asciiTheme="minorHAnsi" w:hAnsiTheme="minorHAnsi"/>
      <w:color w:val="5A7529"/>
      <w:sz w:val="20"/>
    </w:rPr>
  </w:style>
  <w:style w:type="paragraph" w:customStyle="1" w:styleId="secaoquaternaria">
    <w:name w:val="_secao_quaternaria"/>
    <w:basedOn w:val="secaosecundaria"/>
    <w:qFormat/>
    <w:rsid w:val="00CB25AC"/>
  </w:style>
  <w:style w:type="paragraph" w:customStyle="1" w:styleId="secaoquinaria">
    <w:name w:val="_secao_quinaria"/>
    <w:basedOn w:val="secaosecundaria"/>
    <w:autoRedefine/>
    <w:qFormat/>
    <w:rsid w:val="00D71F3F"/>
    <w:rPr>
      <w:i/>
    </w:rPr>
  </w:style>
  <w:style w:type="paragraph" w:customStyle="1" w:styleId="EstilotextotabelasilustracoesPreto">
    <w:name w:val="Estilo _texto_tabelas_ilustracoes + Preto"/>
    <w:basedOn w:val="textotabelasilustracoes"/>
    <w:autoRedefine/>
    <w:rsid w:val="007A1F10"/>
  </w:style>
  <w:style w:type="paragraph" w:customStyle="1" w:styleId="Default">
    <w:name w:val="Default"/>
    <w:rsid w:val="005254FA"/>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Legenda">
    <w:name w:val="caption"/>
    <w:basedOn w:val="Normal"/>
    <w:next w:val="Normal"/>
    <w:uiPriority w:val="35"/>
    <w:unhideWhenUsed/>
    <w:qFormat/>
    <w:rsid w:val="00C91B56"/>
    <w:pPr>
      <w:spacing w:after="200"/>
    </w:pPr>
    <w:rPr>
      <w:rFonts w:ascii="Calibri" w:eastAsia="Times New Roman" w:hAnsi="Calibri" w:cs="Times New Roman"/>
      <w:b/>
      <w:bCs/>
      <w:color w:val="4F81BD"/>
      <w:sz w:val="18"/>
      <w:szCs w:val="18"/>
      <w:lang w:eastAsia="pt-BR"/>
    </w:rPr>
  </w:style>
  <w:style w:type="paragraph" w:customStyle="1" w:styleId="TableContents">
    <w:name w:val="Table Contents"/>
    <w:basedOn w:val="Normal"/>
    <w:rsid w:val="00A94FE8"/>
    <w:pPr>
      <w:widowControl w:val="0"/>
      <w:suppressLineNumbers/>
      <w:suppressAutoHyphens/>
      <w:autoSpaceDN w:val="0"/>
    </w:pPr>
    <w:rPr>
      <w:rFonts w:ascii="Times New Roman" w:eastAsia="SimSun, 宋体" w:hAnsi="Times New Roman" w:cs="Mangal"/>
      <w:color w:val="auto"/>
      <w:kern w:val="3"/>
      <w:sz w:val="24"/>
      <w:szCs w:val="24"/>
      <w:lang w:eastAsia="zh-CN" w:bidi="hi-IN"/>
    </w:rPr>
  </w:style>
  <w:style w:type="character" w:customStyle="1" w:styleId="Ttulo2Char">
    <w:name w:val="Título 2 Char"/>
    <w:basedOn w:val="Fontepargpadro"/>
    <w:link w:val="Ttulo2"/>
    <w:uiPriority w:val="9"/>
    <w:rsid w:val="008E7151"/>
    <w:rPr>
      <w:rFonts w:asciiTheme="majorHAnsi" w:eastAsiaTheme="majorEastAsia" w:hAnsiTheme="majorHAnsi" w:cstheme="majorBidi"/>
      <w:b/>
      <w:bCs/>
      <w:color w:val="5B9BD5" w:themeColor="accent1"/>
      <w:sz w:val="26"/>
      <w:szCs w:val="26"/>
    </w:rPr>
  </w:style>
  <w:style w:type="paragraph" w:styleId="Corpodetexto">
    <w:name w:val="Body Text"/>
    <w:basedOn w:val="Normal"/>
    <w:link w:val="CorpodetextoChar"/>
    <w:uiPriority w:val="99"/>
    <w:unhideWhenUsed/>
    <w:rsid w:val="00985129"/>
    <w:pPr>
      <w:spacing w:after="120" w:line="276" w:lineRule="auto"/>
    </w:pPr>
    <w:rPr>
      <w:rFonts w:ascii="Calibri" w:eastAsia="Times New Roman" w:hAnsi="Calibri" w:cs="Times New Roman"/>
      <w:color w:val="auto"/>
      <w:lang w:eastAsia="pt-BR"/>
    </w:rPr>
  </w:style>
  <w:style w:type="character" w:customStyle="1" w:styleId="CorpodetextoChar">
    <w:name w:val="Corpo de texto Char"/>
    <w:basedOn w:val="Fontepargpadro"/>
    <w:link w:val="Corpodetexto"/>
    <w:uiPriority w:val="99"/>
    <w:rsid w:val="00985129"/>
    <w:rPr>
      <w:rFonts w:ascii="Calibri" w:eastAsia="Times New Roman" w:hAnsi="Calibri" w:cs="Times New Roman"/>
      <w:lang w:eastAsia="pt-BR"/>
    </w:rPr>
  </w:style>
  <w:style w:type="character" w:customStyle="1" w:styleId="orcid-id-https">
    <w:name w:val="orcid-id-https"/>
    <w:basedOn w:val="Fontepargpadro"/>
    <w:rsid w:val="004E501B"/>
  </w:style>
  <w:style w:type="character" w:customStyle="1" w:styleId="apple-style-span">
    <w:name w:val="apple-style-span"/>
    <w:rsid w:val="006A390E"/>
  </w:style>
  <w:style w:type="character" w:customStyle="1" w:styleId="title-text">
    <w:name w:val="title-text"/>
    <w:basedOn w:val="Fontepargpadro"/>
    <w:rsid w:val="006A390E"/>
  </w:style>
  <w:style w:type="character" w:styleId="nfase">
    <w:name w:val="Emphasis"/>
    <w:uiPriority w:val="20"/>
    <w:qFormat/>
    <w:rsid w:val="006A390E"/>
    <w:rPr>
      <w:i/>
      <w:iCs/>
    </w:rPr>
  </w:style>
  <w:style w:type="paragraph" w:customStyle="1" w:styleId="author">
    <w:name w:val="author"/>
    <w:basedOn w:val="Normal"/>
    <w:rsid w:val="006A390E"/>
    <w:pPr>
      <w:spacing w:before="100" w:beforeAutospacing="1" w:after="100" w:afterAutospacing="1"/>
    </w:pPr>
    <w:rPr>
      <w:rFonts w:ascii="Times New Roman" w:eastAsia="Times New Roman" w:hAnsi="Times New Roman" w:cs="Times New Roman"/>
      <w:color w:val="auto"/>
      <w:sz w:val="24"/>
      <w:szCs w:val="24"/>
      <w:lang w:eastAsia="pt-BR"/>
    </w:rPr>
  </w:style>
  <w:style w:type="character" w:customStyle="1" w:styleId="author-name">
    <w:name w:val="author-name"/>
    <w:basedOn w:val="Fontepargpadro"/>
    <w:rsid w:val="006A390E"/>
  </w:style>
  <w:style w:type="character" w:customStyle="1" w:styleId="Ttulo4Char">
    <w:name w:val="Título 4 Char"/>
    <w:basedOn w:val="Fontepargpadro"/>
    <w:link w:val="Ttulo4"/>
    <w:uiPriority w:val="9"/>
    <w:semiHidden/>
    <w:rsid w:val="00E02844"/>
    <w:rPr>
      <w:rFonts w:asciiTheme="majorHAnsi" w:eastAsiaTheme="majorEastAsia" w:hAnsiTheme="majorHAnsi" w:cstheme="majorBidi"/>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880"/>
    <w:pPr>
      <w:spacing w:after="0" w:line="240" w:lineRule="auto"/>
    </w:pPr>
    <w:rPr>
      <w:color w:val="262626" w:themeColor="text1" w:themeTint="D9"/>
    </w:rPr>
  </w:style>
  <w:style w:type="paragraph" w:styleId="Ttulo1">
    <w:name w:val="heading 1"/>
    <w:basedOn w:val="Normal"/>
    <w:next w:val="Normal"/>
    <w:link w:val="Ttulo1Char"/>
    <w:qFormat/>
    <w:rsid w:val="00FA65BE"/>
    <w:pPr>
      <w:keepNext/>
      <w:spacing w:after="480"/>
      <w:jc w:val="center"/>
      <w:outlineLvl w:val="0"/>
    </w:pPr>
    <w:rPr>
      <w:rFonts w:ascii="Times New Roman" w:eastAsia="Times New Roman" w:hAnsi="Times New Roman" w:cs="Times New Roman"/>
      <w:b/>
      <w:bCs/>
      <w:sz w:val="30"/>
      <w:szCs w:val="20"/>
      <w:lang w:val="it-IT" w:eastAsia="pt-BR"/>
    </w:rPr>
  </w:style>
  <w:style w:type="paragraph" w:styleId="Ttulo2">
    <w:name w:val="heading 2"/>
    <w:basedOn w:val="Normal"/>
    <w:next w:val="Normal"/>
    <w:link w:val="Ttulo2Char"/>
    <w:uiPriority w:val="9"/>
    <w:unhideWhenUsed/>
    <w:qFormat/>
    <w:rsid w:val="008E715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semiHidden/>
    <w:unhideWhenUsed/>
    <w:qFormat/>
    <w:rsid w:val="002F72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E02844"/>
    <w:pPr>
      <w:keepNext/>
      <w:keepLines/>
      <w:spacing w:before="20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00465"/>
    <w:pPr>
      <w:tabs>
        <w:tab w:val="center" w:pos="4252"/>
        <w:tab w:val="right" w:pos="8504"/>
      </w:tabs>
    </w:pPr>
  </w:style>
  <w:style w:type="character" w:customStyle="1" w:styleId="CabealhoChar">
    <w:name w:val="Cabeçalho Char"/>
    <w:basedOn w:val="Fontepargpadro"/>
    <w:link w:val="Cabealho"/>
    <w:uiPriority w:val="99"/>
    <w:rsid w:val="00404B16"/>
    <w:rPr>
      <w:color w:val="262626" w:themeColor="text1" w:themeTint="D9"/>
    </w:rPr>
  </w:style>
  <w:style w:type="paragraph" w:styleId="Rodap">
    <w:name w:val="footer"/>
    <w:basedOn w:val="Normal"/>
    <w:link w:val="RodapChar"/>
    <w:uiPriority w:val="99"/>
    <w:rsid w:val="00500465"/>
    <w:pPr>
      <w:tabs>
        <w:tab w:val="center" w:pos="4252"/>
        <w:tab w:val="right" w:pos="8504"/>
      </w:tabs>
    </w:pPr>
  </w:style>
  <w:style w:type="character" w:customStyle="1" w:styleId="RodapChar">
    <w:name w:val="Rodapé Char"/>
    <w:basedOn w:val="Fontepargpadro"/>
    <w:link w:val="Rodap"/>
    <w:uiPriority w:val="99"/>
    <w:rsid w:val="00404B16"/>
    <w:rPr>
      <w:color w:val="262626" w:themeColor="text1" w:themeTint="D9"/>
    </w:rPr>
  </w:style>
  <w:style w:type="table" w:styleId="Tabelacomgrade">
    <w:name w:val="Table Grid"/>
    <w:basedOn w:val="Tabelanormal"/>
    <w:uiPriority w:val="39"/>
    <w:rsid w:val="00A77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rsid w:val="00B41BB2"/>
    <w:rPr>
      <w:color w:val="0563C1" w:themeColor="hyperlink"/>
      <w:u w:val="single"/>
    </w:rPr>
  </w:style>
  <w:style w:type="character" w:styleId="Nmerodepgina">
    <w:name w:val="page number"/>
    <w:basedOn w:val="Fontepargpadro"/>
    <w:uiPriority w:val="99"/>
    <w:rsid w:val="0040623E"/>
    <w:rPr>
      <w:color w:val="EC6608"/>
    </w:rPr>
  </w:style>
  <w:style w:type="character" w:customStyle="1" w:styleId="Ttulo1Char">
    <w:name w:val="Título 1 Char"/>
    <w:basedOn w:val="Fontepargpadro"/>
    <w:link w:val="Ttulo1"/>
    <w:rsid w:val="00FA65BE"/>
    <w:rPr>
      <w:rFonts w:ascii="Times New Roman" w:eastAsia="Times New Roman" w:hAnsi="Times New Roman" w:cs="Times New Roman"/>
      <w:b/>
      <w:bCs/>
      <w:sz w:val="30"/>
      <w:szCs w:val="20"/>
      <w:lang w:val="it-IT" w:eastAsia="pt-BR"/>
    </w:rPr>
  </w:style>
  <w:style w:type="paragraph" w:styleId="Textodebalo">
    <w:name w:val="Balloon Text"/>
    <w:basedOn w:val="Normal"/>
    <w:link w:val="TextodebaloChar"/>
    <w:uiPriority w:val="99"/>
    <w:semiHidden/>
    <w:unhideWhenUsed/>
    <w:rsid w:val="00F2388B"/>
    <w:rPr>
      <w:rFonts w:ascii="Lucida Grande" w:hAnsi="Lucida Grande"/>
      <w:sz w:val="18"/>
      <w:szCs w:val="18"/>
    </w:rPr>
  </w:style>
  <w:style w:type="character" w:customStyle="1" w:styleId="TextodebaloChar">
    <w:name w:val="Texto de balão Char"/>
    <w:basedOn w:val="Fontepargpadro"/>
    <w:link w:val="Textodebalo"/>
    <w:uiPriority w:val="99"/>
    <w:semiHidden/>
    <w:rsid w:val="00F2388B"/>
    <w:rPr>
      <w:rFonts w:ascii="Lucida Grande" w:hAnsi="Lucida Grande"/>
      <w:sz w:val="18"/>
      <w:szCs w:val="18"/>
      <w:lang w:val="fr-FR"/>
    </w:rPr>
  </w:style>
  <w:style w:type="paragraph" w:customStyle="1" w:styleId="secaosecundaria">
    <w:name w:val="_secao_secundaria"/>
    <w:basedOn w:val="Normal"/>
    <w:autoRedefine/>
    <w:qFormat/>
    <w:rsid w:val="00404F4D"/>
    <w:pPr>
      <w:spacing w:before="480" w:after="240"/>
      <w:ind w:left="2835"/>
    </w:pPr>
    <w:rPr>
      <w:color w:val="004B27"/>
      <w:szCs w:val="20"/>
    </w:rPr>
  </w:style>
  <w:style w:type="character" w:customStyle="1" w:styleId="hyperlink0">
    <w:name w:val="_hyperlink"/>
    <w:basedOn w:val="Fontepargpadro"/>
    <w:uiPriority w:val="1"/>
    <w:qFormat/>
    <w:rsid w:val="00176FA7"/>
    <w:rPr>
      <w:color w:val="0563C1"/>
      <w:u w:val="single"/>
    </w:rPr>
  </w:style>
  <w:style w:type="paragraph" w:styleId="SemEspaamento">
    <w:name w:val="No Spacing"/>
    <w:uiPriority w:val="1"/>
    <w:qFormat/>
    <w:rsid w:val="00104318"/>
    <w:pPr>
      <w:spacing w:after="0" w:line="240" w:lineRule="auto"/>
    </w:pPr>
    <w:rPr>
      <w:lang w:val="fr-FR"/>
    </w:rPr>
  </w:style>
  <w:style w:type="paragraph" w:customStyle="1" w:styleId="secaoterciaria">
    <w:name w:val="_secao_terciaria"/>
    <w:basedOn w:val="resumo"/>
    <w:autoRedefine/>
    <w:qFormat/>
    <w:rsid w:val="00D71F3F"/>
    <w:pPr>
      <w:spacing w:before="480" w:after="240"/>
      <w:ind w:left="2835"/>
      <w:jc w:val="left"/>
    </w:pPr>
    <w:rPr>
      <w:color w:val="004B27"/>
      <w:sz w:val="22"/>
    </w:rPr>
  </w:style>
  <w:style w:type="paragraph" w:customStyle="1" w:styleId="linkrevista">
    <w:name w:val="_link_revista"/>
    <w:basedOn w:val="Normal"/>
    <w:autoRedefine/>
    <w:qFormat/>
    <w:rsid w:val="00D71F3F"/>
    <w:pPr>
      <w:jc w:val="right"/>
    </w:pPr>
    <w:rPr>
      <w:rFonts w:ascii="Arial" w:hAnsi="Arial" w:cs="Arial"/>
      <w:color w:val="0563C1"/>
      <w:sz w:val="14"/>
      <w:szCs w:val="14"/>
      <w:u w:val="single"/>
    </w:rPr>
  </w:style>
  <w:style w:type="paragraph" w:customStyle="1" w:styleId="tituloprincipal">
    <w:name w:val="_titulo_principal"/>
    <w:basedOn w:val="Normal"/>
    <w:autoRedefine/>
    <w:qFormat/>
    <w:rsid w:val="00721460"/>
    <w:pPr>
      <w:spacing w:before="480" w:after="240"/>
      <w:jc w:val="both"/>
    </w:pPr>
    <w:rPr>
      <w:b/>
      <w:color w:val="004B27"/>
      <w:sz w:val="40"/>
      <w:szCs w:val="40"/>
    </w:rPr>
  </w:style>
  <w:style w:type="paragraph" w:customStyle="1" w:styleId="secaoprimcentral">
    <w:name w:val="_secao_prim_central"/>
    <w:basedOn w:val="Normal"/>
    <w:autoRedefine/>
    <w:qFormat/>
    <w:rsid w:val="00D71F3F"/>
    <w:pPr>
      <w:spacing w:before="480" w:after="240"/>
      <w:jc w:val="center"/>
    </w:pPr>
    <w:rPr>
      <w:b/>
      <w:color w:val="004B27"/>
    </w:rPr>
  </w:style>
  <w:style w:type="paragraph" w:customStyle="1" w:styleId="autor">
    <w:name w:val="_autor"/>
    <w:basedOn w:val="Normal"/>
    <w:autoRedefine/>
    <w:qFormat/>
    <w:rsid w:val="00167949"/>
    <w:rPr>
      <w:rFonts w:ascii="Arial" w:hAnsi="Arial" w:cs="Arial"/>
      <w:b/>
      <w:color w:val="262626"/>
      <w:sz w:val="14"/>
      <w:szCs w:val="14"/>
    </w:rPr>
  </w:style>
  <w:style w:type="paragraph" w:customStyle="1" w:styleId="emailautoreOrcid">
    <w:name w:val="_email_autor_e_Orcid"/>
    <w:basedOn w:val="Normal"/>
    <w:autoRedefine/>
    <w:qFormat/>
    <w:rsid w:val="00167949"/>
    <w:rPr>
      <w:rFonts w:ascii="Arial" w:hAnsi="Arial" w:cs="Arial"/>
      <w:color w:val="0563C1"/>
      <w:sz w:val="12"/>
      <w:szCs w:val="12"/>
      <w:u w:val="single"/>
    </w:rPr>
  </w:style>
  <w:style w:type="paragraph" w:customStyle="1" w:styleId="afiliacao">
    <w:name w:val="_afiliacao"/>
    <w:basedOn w:val="Normal"/>
    <w:autoRedefine/>
    <w:qFormat/>
    <w:rsid w:val="00E03883"/>
    <w:rPr>
      <w:rFonts w:ascii="Arial" w:hAnsi="Arial" w:cs="Arial"/>
      <w:color w:val="262626"/>
      <w:sz w:val="12"/>
      <w:szCs w:val="12"/>
    </w:rPr>
  </w:style>
  <w:style w:type="paragraph" w:customStyle="1" w:styleId="resumo">
    <w:name w:val="_resumo"/>
    <w:basedOn w:val="Normal"/>
    <w:autoRedefine/>
    <w:qFormat/>
    <w:rsid w:val="00D71F3F"/>
    <w:pPr>
      <w:spacing w:after="120"/>
      <w:jc w:val="both"/>
    </w:pPr>
    <w:rPr>
      <w:color w:val="262626"/>
      <w:sz w:val="20"/>
      <w:szCs w:val="20"/>
    </w:rPr>
  </w:style>
  <w:style w:type="character" w:customStyle="1" w:styleId="palavras-chave">
    <w:name w:val="_palavras-chave"/>
    <w:basedOn w:val="Fontepargpadro"/>
    <w:uiPriority w:val="1"/>
    <w:qFormat/>
    <w:rsid w:val="005C4B20"/>
    <w:rPr>
      <w:rFonts w:asciiTheme="minorHAnsi" w:hAnsiTheme="minorHAnsi"/>
      <w:b/>
      <w:color w:val="153F17"/>
      <w:sz w:val="20"/>
    </w:rPr>
  </w:style>
  <w:style w:type="paragraph" w:customStyle="1" w:styleId="secaoprimaria">
    <w:name w:val="_secao_primaria"/>
    <w:basedOn w:val="Normal"/>
    <w:autoRedefine/>
    <w:qFormat/>
    <w:rsid w:val="00A94FE8"/>
    <w:pPr>
      <w:spacing w:line="360" w:lineRule="auto"/>
      <w:ind w:left="2835" w:firstLine="426"/>
      <w:jc w:val="both"/>
    </w:pPr>
    <w:rPr>
      <w:b/>
      <w:color w:val="004B27"/>
    </w:rPr>
  </w:style>
  <w:style w:type="paragraph" w:customStyle="1" w:styleId="texto">
    <w:name w:val="_texto"/>
    <w:basedOn w:val="Normal"/>
    <w:autoRedefine/>
    <w:qFormat/>
    <w:rsid w:val="00172117"/>
    <w:pPr>
      <w:spacing w:line="360" w:lineRule="auto"/>
      <w:ind w:left="2835" w:firstLine="426"/>
      <w:jc w:val="both"/>
    </w:pPr>
    <w:rPr>
      <w:color w:val="auto"/>
    </w:rPr>
  </w:style>
  <w:style w:type="paragraph" w:customStyle="1" w:styleId="legendabibliografica">
    <w:name w:val="_legenda_bibliografica"/>
    <w:basedOn w:val="Rodap"/>
    <w:autoRedefine/>
    <w:qFormat/>
    <w:rsid w:val="00D71F3F"/>
    <w:rPr>
      <w:rFonts w:ascii="Arial" w:hAnsi="Arial" w:cs="Arial"/>
      <w:color w:val="796100"/>
      <w:sz w:val="14"/>
      <w:szCs w:val="14"/>
      <w:lang w:val="en-US"/>
    </w:rPr>
  </w:style>
  <w:style w:type="paragraph" w:customStyle="1" w:styleId="tituloilustracao">
    <w:name w:val="_titulo_ilustracao"/>
    <w:basedOn w:val="Normal"/>
    <w:autoRedefine/>
    <w:qFormat/>
    <w:rsid w:val="009E4058"/>
    <w:pPr>
      <w:spacing w:before="240" w:after="40"/>
      <w:jc w:val="center"/>
    </w:pPr>
    <w:rPr>
      <w:color w:val="262626"/>
      <w:sz w:val="20"/>
      <w:szCs w:val="20"/>
    </w:rPr>
  </w:style>
  <w:style w:type="paragraph" w:customStyle="1" w:styleId="fonteilustracao">
    <w:name w:val="_fonte_ilustracao"/>
    <w:basedOn w:val="Normal"/>
    <w:autoRedefine/>
    <w:qFormat/>
    <w:rsid w:val="00167949"/>
    <w:pPr>
      <w:spacing w:before="40" w:after="240"/>
      <w:ind w:left="2835"/>
      <w:jc w:val="center"/>
    </w:pPr>
    <w:rPr>
      <w:color w:val="262626"/>
      <w:sz w:val="20"/>
      <w:szCs w:val="20"/>
    </w:rPr>
  </w:style>
  <w:style w:type="paragraph" w:customStyle="1" w:styleId="referencias">
    <w:name w:val="_referencias"/>
    <w:basedOn w:val="Normal"/>
    <w:autoRedefine/>
    <w:qFormat/>
    <w:rsid w:val="00D71F3F"/>
    <w:pPr>
      <w:spacing w:after="480"/>
      <w:ind w:left="2835"/>
    </w:pPr>
    <w:rPr>
      <w:color w:val="262626"/>
    </w:rPr>
  </w:style>
  <w:style w:type="paragraph" w:customStyle="1" w:styleId="creditos">
    <w:name w:val="_creditos"/>
    <w:basedOn w:val="Normal"/>
    <w:autoRedefine/>
    <w:qFormat/>
    <w:rsid w:val="00167949"/>
    <w:pPr>
      <w:spacing w:after="40"/>
    </w:pPr>
    <w:rPr>
      <w:rFonts w:ascii="Arial" w:hAnsi="Arial" w:cs="Arial"/>
      <w:color w:val="575757"/>
      <w:sz w:val="14"/>
      <w:szCs w:val="14"/>
    </w:rPr>
  </w:style>
  <w:style w:type="character" w:customStyle="1" w:styleId="creditoanteposto">
    <w:name w:val="_credito_anteposto"/>
    <w:basedOn w:val="Fontepargpadro"/>
    <w:uiPriority w:val="1"/>
    <w:qFormat/>
    <w:rsid w:val="00404F4D"/>
    <w:rPr>
      <w:b/>
      <w:color w:val="004B27"/>
    </w:rPr>
  </w:style>
  <w:style w:type="paragraph" w:customStyle="1" w:styleId="citacaolonga">
    <w:name w:val="_citacao_longa"/>
    <w:basedOn w:val="texto"/>
    <w:autoRedefine/>
    <w:qFormat/>
    <w:rsid w:val="00167949"/>
    <w:pPr>
      <w:spacing w:before="240" w:after="240"/>
      <w:ind w:left="4536" w:firstLine="0"/>
    </w:pPr>
    <w:rPr>
      <w:sz w:val="20"/>
    </w:rPr>
  </w:style>
  <w:style w:type="paragraph" w:customStyle="1" w:styleId="imagens">
    <w:name w:val="_imagens"/>
    <w:basedOn w:val="fonteilustracao"/>
    <w:autoRedefine/>
    <w:qFormat/>
    <w:rsid w:val="00167949"/>
    <w:pPr>
      <w:spacing w:before="0" w:after="0"/>
    </w:pPr>
  </w:style>
  <w:style w:type="character" w:customStyle="1" w:styleId="Ttulo3Char">
    <w:name w:val="Título 3 Char"/>
    <w:basedOn w:val="Fontepargpadro"/>
    <w:link w:val="Ttulo3"/>
    <w:uiPriority w:val="9"/>
    <w:semiHidden/>
    <w:rsid w:val="002F723A"/>
    <w:rPr>
      <w:rFonts w:asciiTheme="majorHAnsi" w:eastAsiaTheme="majorEastAsia" w:hAnsiTheme="majorHAnsi" w:cstheme="majorBidi"/>
      <w:color w:val="1F4D78" w:themeColor="accent1" w:themeShade="7F"/>
      <w:sz w:val="24"/>
      <w:szCs w:val="24"/>
    </w:rPr>
  </w:style>
  <w:style w:type="paragraph" w:customStyle="1" w:styleId="textotabelasilustracoes">
    <w:name w:val="_texto_tabelas_ilustracoes"/>
    <w:basedOn w:val="Normal"/>
    <w:autoRedefine/>
    <w:qFormat/>
    <w:rsid w:val="002615C6"/>
    <w:pPr>
      <w:jc w:val="center"/>
    </w:pPr>
    <w:rPr>
      <w:color w:val="262626"/>
      <w:sz w:val="20"/>
      <w:szCs w:val="18"/>
    </w:rPr>
  </w:style>
  <w:style w:type="paragraph" w:customStyle="1" w:styleId="equacao">
    <w:name w:val="_equacao"/>
    <w:basedOn w:val="texto"/>
    <w:autoRedefine/>
    <w:qFormat/>
    <w:rsid w:val="00167949"/>
    <w:pPr>
      <w:spacing w:before="240" w:after="240"/>
      <w:ind w:firstLine="0"/>
      <w:jc w:val="center"/>
    </w:pPr>
    <w:rPr>
      <w:sz w:val="20"/>
    </w:rPr>
  </w:style>
  <w:style w:type="paragraph" w:customStyle="1" w:styleId="Estilotituloprincipalesquerda001cm">
    <w:name w:val="Estilo _titulo_principal + À esquerda:  001 cm"/>
    <w:basedOn w:val="tituloprincipal"/>
    <w:rsid w:val="00573E37"/>
    <w:rPr>
      <w:rFonts w:eastAsia="Times New Roman" w:cs="Times New Roman"/>
      <w:bCs/>
      <w:szCs w:val="20"/>
    </w:rPr>
  </w:style>
  <w:style w:type="paragraph" w:styleId="PargrafodaLista">
    <w:name w:val="List Paragraph"/>
    <w:basedOn w:val="Normal"/>
    <w:uiPriority w:val="34"/>
    <w:qFormat/>
    <w:rsid w:val="0046069F"/>
    <w:pPr>
      <w:ind w:left="720"/>
      <w:contextualSpacing/>
    </w:pPr>
  </w:style>
  <w:style w:type="paragraph" w:customStyle="1" w:styleId="textotabelasilustracoesembranco">
    <w:name w:val="_texto_tabelas_ilustracoes_em_branco"/>
    <w:basedOn w:val="textotabelasilustracoes"/>
    <w:autoRedefine/>
    <w:rsid w:val="008F7B98"/>
    <w:rPr>
      <w:b/>
      <w:color w:val="FFFFFF" w:themeColor="background1"/>
    </w:rPr>
  </w:style>
  <w:style w:type="paragraph" w:customStyle="1" w:styleId="tituloprincipalenglish">
    <w:name w:val="_titulo_principal_english"/>
    <w:basedOn w:val="tituloprincipal"/>
    <w:qFormat/>
    <w:rsid w:val="00174CCF"/>
    <w:pPr>
      <w:ind w:left="2835"/>
    </w:pPr>
  </w:style>
  <w:style w:type="paragraph" w:customStyle="1" w:styleId="tituloelementospostextuais">
    <w:name w:val="_titulo_elementos_pos_textuais"/>
    <w:basedOn w:val="secaoprimcentral"/>
    <w:autoRedefine/>
    <w:rsid w:val="00B35F95"/>
    <w:pPr>
      <w:ind w:left="2835"/>
    </w:pPr>
    <w:rPr>
      <w:rFonts w:eastAsia="Times New Roman" w:cs="Times New Roman"/>
      <w:bCs/>
      <w:szCs w:val="20"/>
    </w:rPr>
  </w:style>
  <w:style w:type="character" w:styleId="Refdecomentrio">
    <w:name w:val="annotation reference"/>
    <w:basedOn w:val="Fontepargpadro"/>
    <w:uiPriority w:val="99"/>
    <w:semiHidden/>
    <w:unhideWhenUsed/>
    <w:rsid w:val="000F3637"/>
    <w:rPr>
      <w:sz w:val="16"/>
      <w:szCs w:val="16"/>
    </w:rPr>
  </w:style>
  <w:style w:type="paragraph" w:styleId="Textodecomentrio">
    <w:name w:val="annotation text"/>
    <w:basedOn w:val="Normal"/>
    <w:link w:val="TextodecomentrioChar"/>
    <w:uiPriority w:val="99"/>
    <w:semiHidden/>
    <w:unhideWhenUsed/>
    <w:rsid w:val="000F3637"/>
    <w:rPr>
      <w:sz w:val="20"/>
      <w:szCs w:val="20"/>
    </w:rPr>
  </w:style>
  <w:style w:type="character" w:customStyle="1" w:styleId="TextodecomentrioChar">
    <w:name w:val="Texto de comentário Char"/>
    <w:basedOn w:val="Fontepargpadro"/>
    <w:link w:val="Textodecomentrio"/>
    <w:uiPriority w:val="99"/>
    <w:semiHidden/>
    <w:rsid w:val="000F3637"/>
    <w:rPr>
      <w:color w:val="262626" w:themeColor="text1" w:themeTint="D9"/>
      <w:sz w:val="20"/>
      <w:szCs w:val="20"/>
    </w:rPr>
  </w:style>
  <w:style w:type="paragraph" w:styleId="Assuntodocomentrio">
    <w:name w:val="annotation subject"/>
    <w:basedOn w:val="Textodecomentrio"/>
    <w:next w:val="Textodecomentrio"/>
    <w:link w:val="AssuntodocomentrioChar"/>
    <w:uiPriority w:val="99"/>
    <w:semiHidden/>
    <w:unhideWhenUsed/>
    <w:rsid w:val="000F3637"/>
    <w:rPr>
      <w:b/>
      <w:bCs/>
    </w:rPr>
  </w:style>
  <w:style w:type="character" w:customStyle="1" w:styleId="AssuntodocomentrioChar">
    <w:name w:val="Assunto do comentário Char"/>
    <w:basedOn w:val="TextodecomentrioChar"/>
    <w:link w:val="Assuntodocomentrio"/>
    <w:uiPriority w:val="99"/>
    <w:semiHidden/>
    <w:rsid w:val="000F3637"/>
    <w:rPr>
      <w:b/>
      <w:bCs/>
      <w:color w:val="262626" w:themeColor="text1" w:themeTint="D9"/>
      <w:sz w:val="20"/>
      <w:szCs w:val="20"/>
    </w:rPr>
  </w:style>
  <w:style w:type="paragraph" w:customStyle="1" w:styleId="EstilotextotabelasquadrosembrancoNoNegrito">
    <w:name w:val="Estilo _texto_tabelas_quadros_em_branco + Não Negrito"/>
    <w:basedOn w:val="textotabelasilustracoesembranco"/>
    <w:autoRedefine/>
    <w:rsid w:val="008F7B98"/>
  </w:style>
  <w:style w:type="character" w:customStyle="1" w:styleId="resumoanteposto">
    <w:name w:val="_resumo_anteposto"/>
    <w:basedOn w:val="Fontepargpadro"/>
    <w:uiPriority w:val="1"/>
    <w:qFormat/>
    <w:rsid w:val="004D4468"/>
    <w:rPr>
      <w:rFonts w:asciiTheme="minorHAnsi" w:hAnsiTheme="minorHAnsi"/>
      <w:color w:val="5A7529"/>
      <w:sz w:val="20"/>
    </w:rPr>
  </w:style>
  <w:style w:type="paragraph" w:customStyle="1" w:styleId="secaoquaternaria">
    <w:name w:val="_secao_quaternaria"/>
    <w:basedOn w:val="secaosecundaria"/>
    <w:qFormat/>
    <w:rsid w:val="00CB25AC"/>
  </w:style>
  <w:style w:type="paragraph" w:customStyle="1" w:styleId="secaoquinaria">
    <w:name w:val="_secao_quinaria"/>
    <w:basedOn w:val="secaosecundaria"/>
    <w:autoRedefine/>
    <w:qFormat/>
    <w:rsid w:val="00D71F3F"/>
    <w:rPr>
      <w:i/>
    </w:rPr>
  </w:style>
  <w:style w:type="paragraph" w:customStyle="1" w:styleId="EstilotextotabelasilustracoesPreto">
    <w:name w:val="Estilo _texto_tabelas_ilustracoes + Preto"/>
    <w:basedOn w:val="textotabelasilustracoes"/>
    <w:autoRedefine/>
    <w:rsid w:val="007A1F10"/>
  </w:style>
  <w:style w:type="paragraph" w:customStyle="1" w:styleId="Default">
    <w:name w:val="Default"/>
    <w:rsid w:val="005254FA"/>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Legenda">
    <w:name w:val="caption"/>
    <w:basedOn w:val="Normal"/>
    <w:next w:val="Normal"/>
    <w:uiPriority w:val="35"/>
    <w:unhideWhenUsed/>
    <w:qFormat/>
    <w:rsid w:val="00C91B56"/>
    <w:pPr>
      <w:spacing w:after="200"/>
    </w:pPr>
    <w:rPr>
      <w:rFonts w:ascii="Calibri" w:eastAsia="Times New Roman" w:hAnsi="Calibri" w:cs="Times New Roman"/>
      <w:b/>
      <w:bCs/>
      <w:color w:val="4F81BD"/>
      <w:sz w:val="18"/>
      <w:szCs w:val="18"/>
      <w:lang w:eastAsia="pt-BR"/>
    </w:rPr>
  </w:style>
  <w:style w:type="paragraph" w:customStyle="1" w:styleId="TableContents">
    <w:name w:val="Table Contents"/>
    <w:basedOn w:val="Normal"/>
    <w:rsid w:val="00A94FE8"/>
    <w:pPr>
      <w:widowControl w:val="0"/>
      <w:suppressLineNumbers/>
      <w:suppressAutoHyphens/>
      <w:autoSpaceDN w:val="0"/>
    </w:pPr>
    <w:rPr>
      <w:rFonts w:ascii="Times New Roman" w:eastAsia="SimSun, 宋体" w:hAnsi="Times New Roman" w:cs="Mangal"/>
      <w:color w:val="auto"/>
      <w:kern w:val="3"/>
      <w:sz w:val="24"/>
      <w:szCs w:val="24"/>
      <w:lang w:eastAsia="zh-CN" w:bidi="hi-IN"/>
    </w:rPr>
  </w:style>
  <w:style w:type="character" w:customStyle="1" w:styleId="Ttulo2Char">
    <w:name w:val="Título 2 Char"/>
    <w:basedOn w:val="Fontepargpadro"/>
    <w:link w:val="Ttulo2"/>
    <w:uiPriority w:val="9"/>
    <w:rsid w:val="008E7151"/>
    <w:rPr>
      <w:rFonts w:asciiTheme="majorHAnsi" w:eastAsiaTheme="majorEastAsia" w:hAnsiTheme="majorHAnsi" w:cstheme="majorBidi"/>
      <w:b/>
      <w:bCs/>
      <w:color w:val="5B9BD5" w:themeColor="accent1"/>
      <w:sz w:val="26"/>
      <w:szCs w:val="26"/>
    </w:rPr>
  </w:style>
  <w:style w:type="paragraph" w:styleId="Corpodetexto">
    <w:name w:val="Body Text"/>
    <w:basedOn w:val="Normal"/>
    <w:link w:val="CorpodetextoChar"/>
    <w:uiPriority w:val="99"/>
    <w:unhideWhenUsed/>
    <w:rsid w:val="00985129"/>
    <w:pPr>
      <w:spacing w:after="120" w:line="276" w:lineRule="auto"/>
    </w:pPr>
    <w:rPr>
      <w:rFonts w:ascii="Calibri" w:eastAsia="Times New Roman" w:hAnsi="Calibri" w:cs="Times New Roman"/>
      <w:color w:val="auto"/>
      <w:lang w:eastAsia="pt-BR"/>
    </w:rPr>
  </w:style>
  <w:style w:type="character" w:customStyle="1" w:styleId="CorpodetextoChar">
    <w:name w:val="Corpo de texto Char"/>
    <w:basedOn w:val="Fontepargpadro"/>
    <w:link w:val="Corpodetexto"/>
    <w:uiPriority w:val="99"/>
    <w:rsid w:val="00985129"/>
    <w:rPr>
      <w:rFonts w:ascii="Calibri" w:eastAsia="Times New Roman" w:hAnsi="Calibri" w:cs="Times New Roman"/>
      <w:lang w:eastAsia="pt-BR"/>
    </w:rPr>
  </w:style>
  <w:style w:type="character" w:customStyle="1" w:styleId="orcid-id-https">
    <w:name w:val="orcid-id-https"/>
    <w:basedOn w:val="Fontepargpadro"/>
    <w:rsid w:val="004E501B"/>
  </w:style>
  <w:style w:type="character" w:customStyle="1" w:styleId="apple-style-span">
    <w:name w:val="apple-style-span"/>
    <w:rsid w:val="006A390E"/>
  </w:style>
  <w:style w:type="character" w:customStyle="1" w:styleId="title-text">
    <w:name w:val="title-text"/>
    <w:basedOn w:val="Fontepargpadro"/>
    <w:rsid w:val="006A390E"/>
  </w:style>
  <w:style w:type="character" w:styleId="nfase">
    <w:name w:val="Emphasis"/>
    <w:uiPriority w:val="20"/>
    <w:qFormat/>
    <w:rsid w:val="006A390E"/>
    <w:rPr>
      <w:i/>
      <w:iCs/>
    </w:rPr>
  </w:style>
  <w:style w:type="paragraph" w:customStyle="1" w:styleId="author">
    <w:name w:val="author"/>
    <w:basedOn w:val="Normal"/>
    <w:rsid w:val="006A390E"/>
    <w:pPr>
      <w:spacing w:before="100" w:beforeAutospacing="1" w:after="100" w:afterAutospacing="1"/>
    </w:pPr>
    <w:rPr>
      <w:rFonts w:ascii="Times New Roman" w:eastAsia="Times New Roman" w:hAnsi="Times New Roman" w:cs="Times New Roman"/>
      <w:color w:val="auto"/>
      <w:sz w:val="24"/>
      <w:szCs w:val="24"/>
      <w:lang w:eastAsia="pt-BR"/>
    </w:rPr>
  </w:style>
  <w:style w:type="character" w:customStyle="1" w:styleId="author-name">
    <w:name w:val="author-name"/>
    <w:basedOn w:val="Fontepargpadro"/>
    <w:rsid w:val="006A390E"/>
  </w:style>
  <w:style w:type="character" w:customStyle="1" w:styleId="Ttulo4Char">
    <w:name w:val="Título 4 Char"/>
    <w:basedOn w:val="Fontepargpadro"/>
    <w:link w:val="Ttulo4"/>
    <w:uiPriority w:val="9"/>
    <w:semiHidden/>
    <w:rsid w:val="00E02844"/>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40545">
      <w:bodyDiv w:val="1"/>
      <w:marLeft w:val="0"/>
      <w:marRight w:val="0"/>
      <w:marTop w:val="0"/>
      <w:marBottom w:val="0"/>
      <w:divBdr>
        <w:top w:val="none" w:sz="0" w:space="0" w:color="auto"/>
        <w:left w:val="none" w:sz="0" w:space="0" w:color="auto"/>
        <w:bottom w:val="none" w:sz="0" w:space="0" w:color="auto"/>
        <w:right w:val="none" w:sz="0" w:space="0" w:color="auto"/>
      </w:divBdr>
    </w:div>
    <w:div w:id="1151405351">
      <w:bodyDiv w:val="1"/>
      <w:marLeft w:val="0"/>
      <w:marRight w:val="0"/>
      <w:marTop w:val="0"/>
      <w:marBottom w:val="0"/>
      <w:divBdr>
        <w:top w:val="none" w:sz="0" w:space="0" w:color="auto"/>
        <w:left w:val="none" w:sz="0" w:space="0" w:color="auto"/>
        <w:bottom w:val="none" w:sz="0" w:space="0" w:color="auto"/>
        <w:right w:val="none" w:sz="0" w:space="0" w:color="auto"/>
      </w:divBdr>
    </w:div>
    <w:div w:id="1327056825">
      <w:bodyDiv w:val="1"/>
      <w:marLeft w:val="0"/>
      <w:marRight w:val="0"/>
      <w:marTop w:val="0"/>
      <w:marBottom w:val="0"/>
      <w:divBdr>
        <w:top w:val="none" w:sz="0" w:space="0" w:color="auto"/>
        <w:left w:val="none" w:sz="0" w:space="0" w:color="auto"/>
        <w:bottom w:val="none" w:sz="0" w:space="0" w:color="auto"/>
        <w:right w:val="none" w:sz="0" w:space="0" w:color="auto"/>
      </w:divBdr>
    </w:div>
    <w:div w:id="1362124186">
      <w:bodyDiv w:val="1"/>
      <w:marLeft w:val="0"/>
      <w:marRight w:val="0"/>
      <w:marTop w:val="0"/>
      <w:marBottom w:val="0"/>
      <w:divBdr>
        <w:top w:val="none" w:sz="0" w:space="0" w:color="auto"/>
        <w:left w:val="none" w:sz="0" w:space="0" w:color="auto"/>
        <w:bottom w:val="none" w:sz="0" w:space="0" w:color="auto"/>
        <w:right w:val="none" w:sz="0" w:space="0" w:color="auto"/>
      </w:divBdr>
    </w:div>
    <w:div w:id="1538814470">
      <w:bodyDiv w:val="1"/>
      <w:marLeft w:val="0"/>
      <w:marRight w:val="0"/>
      <w:marTop w:val="0"/>
      <w:marBottom w:val="0"/>
      <w:divBdr>
        <w:top w:val="none" w:sz="0" w:space="0" w:color="auto"/>
        <w:left w:val="none" w:sz="0" w:space="0" w:color="auto"/>
        <w:bottom w:val="none" w:sz="0" w:space="0" w:color="auto"/>
        <w:right w:val="none" w:sz="0" w:space="0" w:color="auto"/>
      </w:divBdr>
    </w:div>
    <w:div w:id="1607691839">
      <w:bodyDiv w:val="1"/>
      <w:marLeft w:val="0"/>
      <w:marRight w:val="0"/>
      <w:marTop w:val="0"/>
      <w:marBottom w:val="0"/>
      <w:divBdr>
        <w:top w:val="none" w:sz="0" w:space="0" w:color="auto"/>
        <w:left w:val="none" w:sz="0" w:space="0" w:color="auto"/>
        <w:bottom w:val="none" w:sz="0" w:space="0" w:color="auto"/>
        <w:right w:val="none" w:sz="0" w:space="0" w:color="auto"/>
      </w:divBdr>
    </w:div>
    <w:div w:id="212063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0-0002-9961-6950" TargetMode="External"/><Relationship Id="rId18" Type="http://schemas.openxmlformats.org/officeDocument/2006/relationships/hyperlink" Target="https://doi.org/10.1590/0100-2945-270/13" TargetMode="External"/><Relationship Id="rId26" Type="http://schemas.openxmlformats.org/officeDocument/2006/relationships/hyperlink" Target="mailto:jessicamorais-pb@hotmail.com" TargetMode="External"/><Relationship Id="rId3" Type="http://schemas.openxmlformats.org/officeDocument/2006/relationships/styles" Target="styles.xml"/><Relationship Id="rId21" Type="http://schemas.openxmlformats.org/officeDocument/2006/relationships/hyperlink" Target="https://doi.org/10.20396/conex.v8i1.8637758"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orcid.org/0000-0002-9961-6950" TargetMode="External"/><Relationship Id="rId17" Type="http://schemas.openxmlformats.org/officeDocument/2006/relationships/hyperlink" Target="http://dx.doi.org/10.4260/BJFT2009800900020" TargetMode="External"/><Relationship Id="rId25" Type="http://schemas.openxmlformats.org/officeDocument/2006/relationships/hyperlink" Target="mailto:nataliadntas@gmail.com"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rcid.org/0000-0003-4979-4510" TargetMode="External"/><Relationship Id="rId20" Type="http://schemas.openxmlformats.org/officeDocument/2006/relationships/hyperlink" Target="https://www.researchgate.net/deref/http%3A%2F%2Fdx.doi.org%2F10.1590%2F0103-8478cr20131437" TargetMode="External"/><Relationship Id="rId29" Type="http://schemas.openxmlformats.org/officeDocument/2006/relationships/hyperlink" Target="mailto:t.thiago@bol.com.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9961-6950" TargetMode="External"/><Relationship Id="rId24" Type="http://schemas.openxmlformats.org/officeDocument/2006/relationships/hyperlink" Target="http://dx.doi.org/10.1590/S0103-84782013000300027"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vanessa.bordinviera@gmail.com" TargetMode="External"/><Relationship Id="rId23" Type="http://schemas.openxmlformats.org/officeDocument/2006/relationships/hyperlink" Target="https://doi.org/10.1590/S0101-20612003000100017" TargetMode="External"/><Relationship Id="rId28" Type="http://schemas.openxmlformats.org/officeDocument/2006/relationships/hyperlink" Target="mailto:mikaelle.laurentino@outlook.com" TargetMode="External"/><Relationship Id="rId36" Type="http://schemas.openxmlformats.org/officeDocument/2006/relationships/footer" Target="footer2.xml"/><Relationship Id="rId10" Type="http://schemas.openxmlformats.org/officeDocument/2006/relationships/hyperlink" Target="https://orcid.org/0000-0002-9961-6950" TargetMode="External"/><Relationship Id="rId19" Type="http://schemas.openxmlformats.org/officeDocument/2006/relationships/hyperlink" Target="https://doi.org/10.18472/SustDeb.v6n3.2015.16105" TargetMode="External"/><Relationship Id="rId31" Type="http://schemas.openxmlformats.org/officeDocument/2006/relationships/hyperlink" Target="https://periodicos.utfpr.edu.br/rbta" TargetMode="External"/><Relationship Id="rId4" Type="http://schemas.microsoft.com/office/2007/relationships/stylesWithEffects" Target="stylesWithEffects.xml"/><Relationship Id="rId9" Type="http://schemas.openxmlformats.org/officeDocument/2006/relationships/hyperlink" Target="https://periodicos.utfpr.edu.br/rbta" TargetMode="External"/><Relationship Id="rId14" Type="http://schemas.openxmlformats.org/officeDocument/2006/relationships/hyperlink" Target="https://orcid.org/0000-0002-9961-6950" TargetMode="External"/><Relationship Id="rId22" Type="http://schemas.openxmlformats.org/officeDocument/2006/relationships/hyperlink" Target="https://www.researchgate.net/deref/http%3A%2F%2Fdx.doi.org%2F10.5539%2Fjfr.v4n2p78" TargetMode="External"/><Relationship Id="rId27" Type="http://schemas.openxmlformats.org/officeDocument/2006/relationships/hyperlink" Target="mailto:gilsantosnf@gmail.com" TargetMode="External"/><Relationship Id="rId30" Type="http://schemas.openxmlformats.org/officeDocument/2006/relationships/hyperlink" Target="mailto:vanessa.bordinviera@gmail.com"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52D7E-9E34-484B-B097-CBEC20685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6450</Words>
  <Characters>34836</Characters>
  <Application>Microsoft Office Word</Application>
  <DocSecurity>0</DocSecurity>
  <Lines>290</Lines>
  <Paragraphs>82</Paragraphs>
  <ScaleCrop>false</ScaleCrop>
  <HeadingPairs>
    <vt:vector size="6" baseType="variant">
      <vt:variant>
        <vt:lpstr>Título</vt:lpstr>
      </vt:variant>
      <vt:variant>
        <vt:i4>1</vt:i4>
      </vt:variant>
      <vt:variant>
        <vt:lpstr>Títulos</vt:lpstr>
      </vt:variant>
      <vt:variant>
        <vt:i4>6</vt:i4>
      </vt:variant>
      <vt:variant>
        <vt:lpstr>Title</vt:lpstr>
      </vt:variant>
      <vt:variant>
        <vt:i4>1</vt:i4>
      </vt:variant>
    </vt:vector>
  </HeadingPairs>
  <TitlesOfParts>
    <vt:vector size="8" baseType="lpstr">
      <vt:lpstr/>
      <vt:lpstr>    ANÁLISES FÍSICAS E FÍSICO-QUÍMICA DOS COOKIES</vt:lpstr>
      <vt:lpstr>    ANÁLISE SENSORIAL</vt:lpstr>
      <vt:lpstr>    ANÁLISE ESTATÍSTICA</vt:lpstr>
      <vt:lpstr>    RESULTADOS E DISCUSSÃO</vt:lpstr>
      <vt:lpstr>    ANÁLISES FÍSICAS E FÍSICO-QUÍMICA DOS COOKIES</vt:lpstr>
      <vt:lpstr>    ANÁLISE SENSORIAL</vt:lpstr>
      <vt:lpstr/>
    </vt:vector>
  </TitlesOfParts>
  <Company/>
  <LinksUpToDate>false</LinksUpToDate>
  <CharactersWithSpaces>41204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UTFPR</dc:creator>
  <cp:lastModifiedBy>Revisor</cp:lastModifiedBy>
  <cp:revision>2</cp:revision>
  <cp:lastPrinted>2016-07-12T16:49:00Z</cp:lastPrinted>
  <dcterms:created xsi:type="dcterms:W3CDTF">2020-05-08T00:46:00Z</dcterms:created>
  <dcterms:modified xsi:type="dcterms:W3CDTF">2020-05-08T00:46:00Z</dcterms:modified>
</cp:coreProperties>
</file>